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15" w:rsidRPr="0028711A" w:rsidRDefault="001A432F" w:rsidP="001A432F">
      <w:pPr>
        <w:jc w:val="center"/>
        <w:rPr>
          <w:sz w:val="24"/>
          <w:szCs w:val="24"/>
        </w:rPr>
      </w:pPr>
      <w:r>
        <w:rPr>
          <w:rFonts w:cs="OpenSymbol"/>
          <w:sz w:val="28"/>
          <w:szCs w:val="28"/>
          <w:lang w:eastAsia="ar-SA"/>
        </w:rPr>
        <w:t xml:space="preserve">                                                                                  </w:t>
      </w:r>
      <w:r w:rsidR="00306B15" w:rsidRPr="0028711A">
        <w:rPr>
          <w:rFonts w:cs="OpenSymbol"/>
          <w:sz w:val="24"/>
          <w:szCs w:val="24"/>
          <w:lang w:eastAsia="ar-SA"/>
        </w:rPr>
        <w:t>Приложение</w:t>
      </w:r>
    </w:p>
    <w:p w:rsidR="00306B15" w:rsidRPr="0028711A" w:rsidRDefault="001A432F" w:rsidP="001A432F">
      <w:pPr>
        <w:jc w:val="center"/>
        <w:rPr>
          <w:sz w:val="24"/>
          <w:szCs w:val="24"/>
        </w:rPr>
      </w:pPr>
      <w:r w:rsidRPr="0028711A">
        <w:rPr>
          <w:rFonts w:cs="OpenSymbol"/>
          <w:sz w:val="24"/>
          <w:szCs w:val="24"/>
          <w:lang w:eastAsia="ar-SA"/>
        </w:rPr>
        <w:t xml:space="preserve">                                                                        </w:t>
      </w:r>
      <w:r w:rsidR="0028711A">
        <w:rPr>
          <w:rFonts w:cs="OpenSymbol"/>
          <w:sz w:val="24"/>
          <w:szCs w:val="24"/>
          <w:lang w:eastAsia="ar-SA"/>
        </w:rPr>
        <w:t xml:space="preserve">                            </w:t>
      </w:r>
      <w:r w:rsidR="00306B15" w:rsidRPr="0028711A">
        <w:rPr>
          <w:rFonts w:cs="OpenSymbol"/>
          <w:sz w:val="24"/>
          <w:szCs w:val="24"/>
          <w:lang w:eastAsia="ar-SA"/>
        </w:rPr>
        <w:t>к постановлению Администрации</w:t>
      </w:r>
    </w:p>
    <w:p w:rsidR="00306B15" w:rsidRPr="0028711A" w:rsidRDefault="00306B15" w:rsidP="001A432F">
      <w:pPr>
        <w:jc w:val="right"/>
        <w:rPr>
          <w:sz w:val="24"/>
          <w:szCs w:val="24"/>
        </w:rPr>
      </w:pPr>
      <w:r w:rsidRPr="0028711A">
        <w:rPr>
          <w:rFonts w:cs="OpenSymbol"/>
          <w:sz w:val="24"/>
          <w:szCs w:val="24"/>
          <w:lang w:eastAsia="ar-SA"/>
        </w:rPr>
        <w:t>Шуйского муниципального района</w:t>
      </w:r>
    </w:p>
    <w:p w:rsidR="00306B15" w:rsidRPr="0028711A" w:rsidRDefault="004C3A33" w:rsidP="004C3A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28711A">
        <w:rPr>
          <w:sz w:val="24"/>
          <w:szCs w:val="24"/>
        </w:rPr>
        <w:t>от</w:t>
      </w:r>
      <w:r>
        <w:rPr>
          <w:sz w:val="24"/>
          <w:szCs w:val="24"/>
        </w:rPr>
        <w:t xml:space="preserve"> 13.01.</w:t>
      </w:r>
      <w:r w:rsidR="0028711A">
        <w:rPr>
          <w:sz w:val="24"/>
          <w:szCs w:val="24"/>
        </w:rPr>
        <w:t>2021</w:t>
      </w:r>
      <w:r>
        <w:rPr>
          <w:sz w:val="24"/>
          <w:szCs w:val="24"/>
        </w:rPr>
        <w:t xml:space="preserve"> № 17</w:t>
      </w:r>
      <w:r w:rsidR="00306B15" w:rsidRPr="0028711A">
        <w:rPr>
          <w:sz w:val="24"/>
          <w:szCs w:val="24"/>
        </w:rPr>
        <w:t>-п</w:t>
      </w:r>
      <w:bookmarkStart w:id="0" w:name="_Toc211239885"/>
      <w:r w:rsidR="00306B15" w:rsidRPr="0028711A">
        <w:rPr>
          <w:sz w:val="24"/>
          <w:szCs w:val="24"/>
        </w:rPr>
        <w:t xml:space="preserve">                                                      </w:t>
      </w:r>
    </w:p>
    <w:p w:rsidR="001A432F" w:rsidRDefault="001A432F" w:rsidP="00BA0D14">
      <w:pPr>
        <w:jc w:val="center"/>
        <w:rPr>
          <w:sz w:val="28"/>
          <w:szCs w:val="28"/>
        </w:rPr>
      </w:pPr>
    </w:p>
    <w:p w:rsidR="00306B15" w:rsidRPr="001A432F" w:rsidRDefault="00306B15" w:rsidP="00BA0D14">
      <w:pPr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Положение</w:t>
      </w:r>
    </w:p>
    <w:p w:rsidR="00306B15" w:rsidRDefault="00306B15" w:rsidP="00BA0D14">
      <w:pPr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о системе оплаты труда работников образовательных учреждений</w:t>
      </w:r>
      <w:bookmarkEnd w:id="0"/>
      <w:r w:rsidRPr="001A432F">
        <w:rPr>
          <w:sz w:val="28"/>
          <w:szCs w:val="28"/>
        </w:rPr>
        <w:t xml:space="preserve"> Шуйского муниципального района, подведомственных Управлению образования администрации</w:t>
      </w:r>
      <w:r w:rsidR="001A432F">
        <w:rPr>
          <w:sz w:val="28"/>
          <w:szCs w:val="28"/>
        </w:rPr>
        <w:t xml:space="preserve"> Шуйского муниципального района</w:t>
      </w:r>
    </w:p>
    <w:p w:rsidR="001A432F" w:rsidRPr="001A432F" w:rsidRDefault="001A432F" w:rsidP="00BA0D14">
      <w:pPr>
        <w:jc w:val="center"/>
        <w:rPr>
          <w:sz w:val="28"/>
          <w:szCs w:val="28"/>
        </w:rPr>
      </w:pPr>
    </w:p>
    <w:p w:rsidR="00306B15" w:rsidRPr="001A432F" w:rsidRDefault="00306B15" w:rsidP="00BA0D14">
      <w:pPr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1. Общие положения.</w:t>
      </w:r>
    </w:p>
    <w:p w:rsidR="00306B15" w:rsidRPr="001A432F" w:rsidRDefault="00306B15" w:rsidP="00BA0D14">
      <w:pPr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       </w:t>
      </w:r>
      <w:r w:rsidRPr="001A432F">
        <w:rPr>
          <w:sz w:val="28"/>
          <w:szCs w:val="28"/>
        </w:rPr>
        <w:tab/>
        <w:t>1.1. Настоящее Типовое положение о системе оплаты труда работников   образовательных учреждений Шуйского муниципального района, подведомственных Управлению  образования администрации Шуйского муниципального района,  разработано в соответствии с постановлением Правительства Ивановской области  от 30.10.2008  № 285-п   «О системах оплаты труда работников  государственных учреждений Ивановской области и органов государственной власти Ивановской области».</w:t>
      </w:r>
    </w:p>
    <w:p w:rsidR="00306B15" w:rsidRPr="001A432F" w:rsidRDefault="00306B15" w:rsidP="00BA0D1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Положение разработано в целях формирования единых подходов к регулированию заработной платы работников </w:t>
      </w:r>
      <w:r w:rsidR="00D40A1C">
        <w:rPr>
          <w:sz w:val="28"/>
          <w:szCs w:val="28"/>
        </w:rPr>
        <w:t>образовательных учреждений</w:t>
      </w:r>
      <w:r w:rsidRPr="001A432F">
        <w:rPr>
          <w:sz w:val="28"/>
          <w:szCs w:val="28"/>
        </w:rPr>
        <w:t>, подведомственных Управлению образования администрации Шуйского муниципального района, повышения заинтересованности в конечных результатах труда, совершенствования управления финансовыми, материальными и кадровыми ресурсами.</w:t>
      </w:r>
    </w:p>
    <w:p w:rsidR="00306B15" w:rsidRPr="001A432F" w:rsidRDefault="00306B15" w:rsidP="00BA0D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2F">
        <w:rPr>
          <w:rFonts w:ascii="Times New Roman" w:hAnsi="Times New Roman" w:cs="Times New Roman"/>
          <w:sz w:val="28"/>
          <w:szCs w:val="28"/>
        </w:rPr>
        <w:t>1.2</w:t>
      </w:r>
      <w:r w:rsidRPr="001A432F">
        <w:rPr>
          <w:rFonts w:ascii="Times New Roman" w:hAnsi="Times New Roman"/>
          <w:sz w:val="28"/>
          <w:szCs w:val="28"/>
        </w:rPr>
        <w:t xml:space="preserve">. </w:t>
      </w:r>
      <w:r w:rsidRPr="001A432F">
        <w:rPr>
          <w:rFonts w:ascii="Times New Roman" w:hAnsi="Times New Roman" w:cs="Times New Roman"/>
          <w:sz w:val="28"/>
          <w:szCs w:val="28"/>
        </w:rPr>
        <w:t xml:space="preserve">В каждом образовательном учреждении Шуйского муниципального района, подведомственных Управлению  образования администрации Шуйского муниципального района, с учетом настоящего Положения, в соответствии с федеральными законами и иными нормативными правовыми актами Российской Федерации, законами и иными нормативными правовыми актами Ивановской области принимаются положения об оплате труда работников указанного в настоящем пункте учреждения с учетом единого тарифно-квалификационного </w:t>
      </w:r>
      <w:hyperlink r:id="rId8" w:tooltip="Постановление Госкомтруда СССР, Секретариата ВЦСПС от 31.01.1985 N 31/3-30 (ред. от 20.09.2011) &quot;Об утверждении &quot;Общих положений Единого тарифно-квалификационного справочника работ и профессий рабочих народного хозяйства СССР&quot;; раздела &quot;Профессии рабочих, общи" w:history="1">
        <w:r w:rsidRPr="001A432F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1A432F">
        <w:rPr>
          <w:rFonts w:ascii="Times New Roman" w:hAnsi="Times New Roman" w:cs="Times New Roman"/>
          <w:sz w:val="28"/>
          <w:szCs w:val="28"/>
        </w:rPr>
        <w:t xml:space="preserve"> работ и профессий рабочих, единого квалификационного </w:t>
      </w:r>
      <w:hyperlink r:id="rId9" w:tooltip="&quot;Квалификационный справочник должностей руководителей, специалистов и других служащих&quot; (утв. Постановлением Минтруда России от 21.08.1998 N 37) (ред. от 12.02.2014){КонсультантПлюс}" w:history="1">
        <w:r w:rsidRPr="001A432F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1A432F">
        <w:rPr>
          <w:rFonts w:ascii="Times New Roman" w:hAnsi="Times New Roman"/>
          <w:sz w:val="28"/>
          <w:szCs w:val="28"/>
        </w:rPr>
        <w:t xml:space="preserve"> </w:t>
      </w:r>
      <w:r w:rsidRPr="001A432F">
        <w:rPr>
          <w:rFonts w:ascii="Times New Roman" w:hAnsi="Times New Roman" w:cs="Times New Roman"/>
          <w:sz w:val="28"/>
          <w:szCs w:val="28"/>
        </w:rPr>
        <w:t>должностей руководителей, специалистов и служащих или с учетом профессиональных стандартов, государственных гарантий по оплате труда, перечня видов выплат компенсационного характера в образовательном учреждении Шуйского муниципального района, подведомственных Управлению  образования администрации Шуйского муниципального района, перечня видов выплат стимулирующего характера в образовательном учреждении Шуйского муниципального района, подведомственных Управлению  образования администрации Шуйского муниципального района, рекомендаций Российской трехсторонней комиссии по регулированию социально-трудовых отношений, мнения представительного органа работников.</w:t>
      </w:r>
    </w:p>
    <w:p w:rsidR="00306B15" w:rsidRPr="001A432F" w:rsidRDefault="00306B15" w:rsidP="00BA0D1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1.3. Условия оплаты труда, включая размер  оклада (должностного оклада), повышающих коэффициентов и иных выплат стимулирующего </w:t>
      </w:r>
      <w:r w:rsidRPr="001A432F">
        <w:rPr>
          <w:sz w:val="28"/>
          <w:szCs w:val="28"/>
        </w:rPr>
        <w:lastRenderedPageBreak/>
        <w:t>характера, выплат компенсационного характера, являются обязательными для включения в трудовой договор работника.</w:t>
      </w:r>
    </w:p>
    <w:p w:rsidR="00306B15" w:rsidRPr="001A432F" w:rsidRDefault="00306B15" w:rsidP="00BA0D1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1.4. Заработная плата предельными размерами не ограничивается, за исключением случаев, предусмотренных Трудовым кодексом Российской Федерации.</w:t>
      </w:r>
    </w:p>
    <w:p w:rsidR="008B0541" w:rsidRPr="00D550A0" w:rsidRDefault="00306B15" w:rsidP="008B0541">
      <w:pPr>
        <w:ind w:firstLine="708"/>
        <w:jc w:val="both"/>
        <w:rPr>
          <w:sz w:val="28"/>
          <w:szCs w:val="28"/>
        </w:rPr>
      </w:pPr>
      <w:r w:rsidRPr="00D550A0">
        <w:rPr>
          <w:sz w:val="28"/>
          <w:szCs w:val="28"/>
        </w:rPr>
        <w:t xml:space="preserve">1.5. </w:t>
      </w:r>
      <w:bookmarkStart w:id="1" w:name="_Toc178743297"/>
      <w:r w:rsidR="008B0541" w:rsidRPr="00D550A0">
        <w:rPr>
          <w:sz w:val="28"/>
          <w:szCs w:val="28"/>
        </w:rPr>
        <w:t>Месячная  заработная плата работника, с учетом стимулирующих и компенсационных выплат, полностью  отработавшего за этот период норму рабочего времени и выполнившего норму труда (трудовые обязанности), не может быть ниже установленного федеральным законодательством минимального размера оплаты труда.</w:t>
      </w:r>
    </w:p>
    <w:p w:rsidR="008B0541" w:rsidRPr="00D550A0" w:rsidRDefault="008B0541" w:rsidP="008B0541">
      <w:pPr>
        <w:ind w:firstLine="426"/>
        <w:jc w:val="both"/>
        <w:rPr>
          <w:sz w:val="28"/>
          <w:szCs w:val="28"/>
        </w:rPr>
      </w:pPr>
      <w:r w:rsidRPr="00D550A0">
        <w:rPr>
          <w:sz w:val="28"/>
          <w:szCs w:val="28"/>
        </w:rPr>
        <w:t xml:space="preserve">В состав заработной платы (части заработной платы), не превышающей минимального размера оплаты труда, компенсационные выплаты за работу в условиях, отклоняющихся от нормальных (повышенная оплата за сверхурочную работу, работу в ночное время, выходные и нерабочие праздничные дни </w:t>
      </w:r>
      <w:r w:rsidRPr="00D550A0">
        <w:rPr>
          <w:i/>
          <w:sz w:val="28"/>
          <w:szCs w:val="28"/>
          <w:u w:val="single"/>
        </w:rPr>
        <w:t>дополнительная оплата (доплата), выполняемой в порядке совмещения профессий (должностей)</w:t>
      </w:r>
      <w:r w:rsidR="007C6C8B">
        <w:rPr>
          <w:sz w:val="28"/>
          <w:szCs w:val="28"/>
        </w:rPr>
        <w:t xml:space="preserve"> </w:t>
      </w:r>
      <w:r w:rsidRPr="00D550A0">
        <w:rPr>
          <w:sz w:val="28"/>
          <w:szCs w:val="28"/>
        </w:rPr>
        <w:t xml:space="preserve">не учитываются. </w:t>
      </w:r>
    </w:p>
    <w:p w:rsidR="008B0541" w:rsidRPr="00D550A0" w:rsidRDefault="008B0541" w:rsidP="008B0541">
      <w:pPr>
        <w:ind w:firstLine="426"/>
        <w:jc w:val="both"/>
        <w:rPr>
          <w:sz w:val="28"/>
          <w:szCs w:val="28"/>
        </w:rPr>
      </w:pPr>
      <w:r w:rsidRPr="00D550A0">
        <w:rPr>
          <w:sz w:val="28"/>
          <w:szCs w:val="28"/>
        </w:rPr>
        <w:t>Средства на компенсационные выплаты за работу в условиях, отклоняющихся от нормальных, в том числе за сверхурочную работу,  за работу в ночное время, выходные и праздничные дни предусматриваются сверх минимального размера оплаты труда.</w:t>
      </w:r>
    </w:p>
    <w:p w:rsidR="001A432F" w:rsidRPr="001A432F" w:rsidRDefault="001A432F" w:rsidP="00BA0D14">
      <w:pPr>
        <w:ind w:firstLine="709"/>
        <w:jc w:val="both"/>
        <w:rPr>
          <w:sz w:val="28"/>
          <w:szCs w:val="28"/>
        </w:rPr>
      </w:pPr>
    </w:p>
    <w:p w:rsidR="00306B15" w:rsidRDefault="00306B15" w:rsidP="00BA0D1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A432F">
        <w:rPr>
          <w:sz w:val="28"/>
          <w:szCs w:val="28"/>
        </w:rPr>
        <w:t>2.</w:t>
      </w:r>
      <w:bookmarkEnd w:id="1"/>
      <w:r w:rsidRPr="001A432F">
        <w:rPr>
          <w:sz w:val="28"/>
          <w:szCs w:val="28"/>
        </w:rPr>
        <w:t>Порядок расчета заработной платы работников.</w:t>
      </w:r>
    </w:p>
    <w:p w:rsidR="001A432F" w:rsidRPr="001A432F" w:rsidRDefault="001A432F" w:rsidP="00BA0D1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432F">
        <w:rPr>
          <w:sz w:val="28"/>
          <w:szCs w:val="28"/>
        </w:rPr>
        <w:t>2.1 Формирование фонда оплаты труда общеобразовательного учреждения осуществляется в пределах объема бюджетных средств на текущий финансовый год, доведенного до образовательного учреждения учредителем в соответствии с региональными нормативами финансирования, утвержденными законом Ивановской области.  При расчете используется численность обучающихся на начало учебного года по состоянию на 20 сентября года, предшествующего планируемому, по данным статистической отчетности N ОО-1 по ступеням общего образования и видам классов.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Формирование фонда оплаты труда отражается в бюджетной смете, плане финансово-хозяйственной деятельности общеобразовательного учреждения.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Общеобразовательные учреждения определяют в общем объеме средств, рассчитанном на основании регионального подушевого норматива, количества обучающихся и доведенного до общеобразовательного учреждения: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на материально-техническое обеспечение и оснащение образовательного процесса;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на заработную плату работников общеобразовательного учреждения (далее - ФОТоу).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ab/>
        <w:t>Распределение фонда оплаты труда общеобразовательного учреждения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Фонд оплаты труда общеобразовательного учреждения (ФОТоу) состоит из базовой части (ФОТб) и стимулирующей части (ФОТст):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ФОТоу = ФОТб + ФОТст.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Объем стимулирующей части определяется по формуле: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ФОТст = ФОТоу x ш, где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ш - стимулирующая доля ФОТоу.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Рекомендуемый диапазон ш - от 20 до 30%. Значение ш определяется общеобразовательным учреждением самостоятельно.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Базовая часть фонда оплаты труда обеспечивает гарантированную заработную плату административный персонал (административно-управленческого персонала) (руководитель общеобразовательного учреждения, заместители руководителя, главный бухгалтер, специалисты и служащие), педагогического персонала, непосредственно осуществляющего учебный процесс (учитель, преподаватель-организатор основ безопасности жизнедеятельности, старший воспитатель, воспитатель, музыкальный руководитель, логопед, учитель-логопед, психолог, инструктор по физической культуре, методист, педагог-организатор, педагог дополнительного образования), учебно-вспомогательного персонала общеобразовательного учреждения (помощник воспитателя) и обслуживающего персонала общеобразовательного учреждения (рабочие по обслуживанию здания, уборщик служебного помещения, дворники, водители, гардеробщики, сторожа и др.) и складывается из: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ФОТб = ФОТуп + ФОТпп, где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ФОТуп - фонд оплаты труда для административно-управленческого персонала, фонд оплаты труда для учебно-вспомогательного персонала, фонд оплаты труда для обслуживающего персонала;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ФОТпп - фонд оплаты труда для педагогического персонала, непосредственно осуществляющего учебный процесс.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 Руководитель общеобразовательного учреждения формирует и утверждает штатное расписание учреждения в пределах базовой части фонда оплаты труда, при этом: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доля фонда оплаты труда для педагогического персонала, непосредственно осуществляющего учебный процесс (ФОТпп), устанавливается не менее фактического уровня за предыдущий финансовой год.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Объем фонда оплаты труда педагогического персонала  определяется по формуле: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ФОТпп = ФОТб x пп, где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пп - доля ФОТ педагогического персонала, непосредственно осуществляющего учебный процесс, в базовой части ФОТ.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Рекомендуемое оптимальное значение пп - 70%, но не менее 60%. Значение определяется самостоятельно общеобразовательным учреждением.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-  Размеры окладов работников общеобразовательного учреждения, а также выплат компенсационного характера (в рублях или в процентном отношении к размеру должностного оклада) устанавливаются в соответствии с трудовым законодательством, штатным расписанием и иными локальными нормативными актами общеобразовательного учреждения в трудовых </w:t>
      </w:r>
      <w:r w:rsidRPr="001A432F">
        <w:rPr>
          <w:sz w:val="28"/>
          <w:szCs w:val="28"/>
        </w:rPr>
        <w:lastRenderedPageBreak/>
        <w:t>договорах, заключаемых с работниками руководителем общеобразовательного учреждения.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 случае изменения фонда оплаты труда общеобразовательного учреждения и (или) показателей, используемых при расчете окладов работников образовательных учреждений в соответствии с настоящим Положением, с ними заключаются дополнительные соглашения к трудовому договору, предусматривающие соответствующее изменение размеров окладов и (или) выплат компенсационного характера.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432F">
        <w:rPr>
          <w:sz w:val="28"/>
          <w:szCs w:val="28"/>
        </w:rPr>
        <w:t>Определение стоимости бюджетной образовательной услуги в общеобразовательном учреждении.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Базовая часть фонда оплаты труда для педагогического персонала,     непосредственно     осуществляющего  учебный процесс (ФОТпп), состоит из общей части (ФОТо) и специальной части (ФОТс):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ФОТпп = ФОТо + ФОТс.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Объем специальной части определяется по формуле: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ФОТс = ФОТпп x с, где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с - доля специальной части ФОТпп, рекомендуемое значение с – не более 30%, значение с устанавливается общеобразовательным учреждением самостоятельно.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Общая и специальная части фонда оплаты труда педагогического персонала, непосредственно осуществляющего учебный процесс, распределяются исходя из стоимости бюджетной образовательной услуги на одного обучающегося с учетом повышающих коэффициентов (например, за сложность и приоритетность предмета в зависимости от специфики образовательной программы учреждения, за обучение детей с отклонениями в развитии, за квалификационную категорию педагога и др.).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(часы аудиторной занятости), а также часов неаудиторной занятости.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Аудиторная занятость педагогических работников включает проведение уроков. Неаудиторная занятость педагогических работников включает следующие виды работы с обучающимися в соответствии с должностными обязанностями: консультации и дополнительные занятия с обучающимися, подготовка учащихся к олимпиадам, конференциям, смотрам, осуществление функций классного руководителя по организации и координации воспитательной работы с обучающимися, иные формы работы с обучающимися и (или) их родителями (законными представителями).</w:t>
      </w:r>
      <w:r w:rsidR="002A5DBE">
        <w:rPr>
          <w:sz w:val="28"/>
          <w:szCs w:val="28"/>
        </w:rPr>
        <w:t xml:space="preserve"> </w:t>
      </w:r>
      <w:r w:rsidRPr="001A432F">
        <w:rPr>
          <w:sz w:val="28"/>
          <w:szCs w:val="28"/>
        </w:rPr>
        <w:t>Другие виды неаудиторной занятости педагогических работников учтены при начислении повышающих коэффициентов.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Общая часть фонда оплаты труда педагогического персонала, непосредственно осуществляющего учебный процесс (ФОТо), состоит из двух частей: фонда оплаты аудиторной занятости (ФОТаз) и фонда оплаты неаудиторной занятости (ФОТнз):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ФОТо = ФОТаз + ФОТнз.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Примерное соотношение ФОТаз и ФОТнз - 85% и 15% соответственно. Данное соотношение и порядок распределения ФОТнз могут определяться самим образовательным учреждением исходя из специфики его образовательной программы.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Для определения величины гарантированной оплаты труда педагогического работника за аудиторную занятость вводится условная единица "стоимость 1 ученик-часа".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Стоимость 1 ученик-часа - стоимость бюджетной образовательной услуги, включающей 1 расчетный час учебной работы с 1 расчетным учеником в соответствии с учебным планом.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Стоимость 1 ученик-часа рассчитывается каждым образовательным учреждением самостоятельно, в пределах объема части фонда оплаты труда, отведенной на оплату аудиторной занятости педагогического персонала, непосредственно осуществляющего учебный процесс (ФОТаз).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Стоимость 1 ученик-часа (руб./ученико-час) определяется по формуле: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ФОТаз x 34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Стп = -----------------------------------------------------------------,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      (а1 x в1 + а2 x в2 + а3 x в3 + а4 x в4 + а5 x в5 + а6 x в6 + а7 x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            x в7 + а8 x в8 + а9 x в9 + а10 x в10 + а11 x в11) x 52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где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Стп - стоимость 1 ученик-часа;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52 - количество недель в календарном году;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34 - количество недель в учебном году;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ФОТаз - часть фонда оплаты труда, отведенная на оплату часов аудиторной занятости педагогического персонала (учителя, преподаватели), непосредственно осуществляющего учебный процесс;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а1 - количество обучающихся в первых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а2 - количество обучающихся во вторых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а3 - количество обучающихся в третьих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а4 - количество обучающихся в четвертых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а5 - количество обучающихся в пятых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а6 - количество обучающихся в шестых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а7 - количество обучающихся в седьмых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а8 - количество обучающихся в восьмых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а9 - количество обучающихся в девятых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а10 - количество обучающихся в десятых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а11 - количество обучающихся в одиннадцатых классах;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в1 - годовое количество часов по учебному плану в первом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в2 - годовое количество часов по учебному плану во втором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в3 - годовое количество часов по учебному плану в третьем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в4 - годовое количество часов по учебному плану в четвертом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в5 - годовое количество часов по учебному плану в пятом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в6 - годовое количество часов по учебному плану в шестом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в7 - годовое количество часов по учебному плану в седьмом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в8 - годовое количество часов по учебному плану в восьмом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в9 - годовое количество часов по учебному плану в девятом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в10 - годовое количество часов по учебному плану в десятом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в11 - годовое количество часов по учебному плану в одиннадцатом классе.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Учебный план разрабатывается общеобразовательным учреждением самостоятельно. Максимальная учебная нагрузка обучающихся не может превышать нормы, установленные федеральным базисным учебным планом и санитарными правилами и нормами.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При этом должна быть обеспечена в полном объеме реализация федерального компонента государственного образовательного стандарта общего образования.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Специальная часть фонда оплаты труда педагогического персонала, непосредственно осуществляющего учебный процесс (ФОТс), включает в себя: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выплаты компенсационного характера, предусмотренные Трудовым кодексом Российской Федерации, либо нормативными правовыми актами Ивановской области (примерная доля - 10% ФОТпп) рассчитываются общеобразовательным учреждением самостоятельно);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повышающие коэффициенты (например, за сложность и приоритетность предмета в зависимости от специфики образовательной программы данного учреждения и за квалификационную категорию педагога) (примерная доля - 15% ФОТпп) определяются общеобразовательным учреждением самостоятельно);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доплаты за наличие почетного звания, государственных наград и т.п. (примерная доля - 5% ФОТпп) рассчитываются общеобразовательным учреждением самостоятельно).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Повышающий коэффициент за особенность, сложность и приоритетность предмета в зависимости от специфики образовательной программы данного учреждения (К) устанавливается руководителем общеобразовательного учреждения с учетом мнения соответствующего органа профсоюзной организации и может определяться на основании следующих критериев: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включение предмета в итоговую аттестацию, в том числе в форме ЕГЭ и других форм независимой аттестации;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дополнительная нагрузка педагога, связанная с подготовкой к урокам (проверка тетрадей; формирование в кабинете базы наглядных пособий и дидактических материалов; обеспечение работы кабинета-лаборатории и техники безопасности в нем; большая информативная емкость предмета; постоянное обновление содержания; наличие большого количества информационных источников (например, литература, история, география); необходимость подготовки лабораторного, демонстрационного оборудования);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дополнительная нагрузка педагога, обусловленная неблагоприятными условиями для его здоровья (например, химия, биология, физика), возрастными особенностями учащихся (начальная школа);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специфика образовательной программы учреждения, определяемая концепцией программы развития, и учет вклада в ее реализацию данного предмета.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Рекомендуемые значения повышающих коэффициентов (К) в интервале от 1,0 до 1,2 могут быть установлены в размере: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а) К = 1,15 (русский язык, литература, иностранный язык, математика, 1 класс начальной школы);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б) К = 1,10 (история, обществознание, география, биология, информатика, физика, химия, 2 - 4 классы начальной школы);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в) К = 1,05 (право, экономика, технология);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г) К = 1,0 (астрономия, физическое воспитание, ИЗО, музыка, черчение, ОБЖ).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Повышающий коэффициент за квалификационную категорию педагога (А) может составлять: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1,05 - для педагогических работников, имеющих вторую категорию;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1,10 - для педагогических работников, имеющих первую категорию;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не более 1,3 - для педагогических работников, имеющих высшую категорию;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1,05 - для педагогических работников, имеющих стаж педагогической работы от 0 до 3 лет (для закрепления молодых специалистов в образовательном учреждении).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Расчет окладов педагогического персонала, непосредственно осуществляющего учебный процесс, рассчитывается по формуле: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О = Стп x У x Чаз x К x А + Днз+Кн, где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О - оклад учителя (преподавателя), непосредственно осуществляющего учебный процесс;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Стп - расчетная стоимость ученико-часа (руб./ученико-час);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У - количество обучающихся по предмету в каждом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Чаз - количество часов по предмету по учебному плану в месяц в каждом классе;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К - повышающий коэффициент за сложность и приоритетность предмета в зависимости от специфики образовательной программы данного учреждения;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А - повышающий коэффициент за квалификационную категорию педагога;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Днз - доплата за неаудиторную занятость (за классное руководство, за методическое обеспечение образовательного процесса, за подготовку учащихся к олимпиадам, конференциям, смотрам, за иные формы работы с учащимися и (или) их родителями (законными представителями);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Кн –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Если учитель (преподаватель) ведет несколько предметов в разных классах, то его оклад рассчитывается как сумма оплат труда по каждому предмету и классу по следующей формуле:</w:t>
      </w:r>
    </w:p>
    <w:p w:rsidR="00306B15" w:rsidRPr="001A432F" w:rsidRDefault="00306B15" w:rsidP="0080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О = Стп x (У1 x Чаз1 x К1 x А1 + У2 x Чаз2 x К2 x А2 + ... У11 x Чаз11 x К11 x А11) + Днз+Кн.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  2.2. Заработная плата работников образовательных учреждений, подведомственных  Управлению образования администрации Шуйского муниципального района (учреждения) определяется на основе: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отнесения должностей работников к соответствующим профессиональным квалификационным группам (далее-ПКГ) и квалификационным уровням в составе профессиональных групп;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установления должностных окладов (окладов, ставок заработной платы) на основе  размеров  минимальных окладов(минимальных ставок заработной платы) работников по соответствующим ПКГ, повышающих коэффициентов по занимаемым должностям (профессиям) в зависимости от предъявляемых требований к профессиональной подготовке  и уровню квалификации, которые необходимы для осуществления соответствующей  профессиональной деятельности, с учетом  сложности и объема выполняемой работы;</w:t>
      </w:r>
    </w:p>
    <w:p w:rsidR="00306B15" w:rsidRPr="001A432F" w:rsidRDefault="00306B15" w:rsidP="00802BEA">
      <w:pPr>
        <w:ind w:firstLine="709"/>
        <w:jc w:val="both"/>
        <w:rPr>
          <w:color w:val="FF0000"/>
          <w:sz w:val="28"/>
          <w:szCs w:val="28"/>
        </w:rPr>
      </w:pPr>
      <w:r w:rsidRPr="001A432F">
        <w:rPr>
          <w:sz w:val="28"/>
          <w:szCs w:val="28"/>
        </w:rPr>
        <w:t>- установления выплат компенсационного характера;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установления выплат стимулирующего характера;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установления доплаты работнику для доведения его  заработной платы до  минимального размера оплаты труда, установленного федеральным законодательством.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иные выплаты.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2.2.1. Заработная плата работников образовательных учреждений определяется  по следующей формуле: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Зп = О+К+С+Д, где: 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Зп – заработная плата работника;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О – </w:t>
      </w:r>
      <w:r w:rsidRPr="001A432F">
        <w:rPr>
          <w:iCs/>
          <w:sz w:val="28"/>
          <w:szCs w:val="28"/>
        </w:rPr>
        <w:t xml:space="preserve">должностной </w:t>
      </w:r>
      <w:r w:rsidRPr="001A432F">
        <w:rPr>
          <w:sz w:val="28"/>
          <w:szCs w:val="28"/>
        </w:rPr>
        <w:t>оклад работника;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К –  выплаты </w:t>
      </w:r>
      <w:r w:rsidRPr="001A432F">
        <w:rPr>
          <w:iCs/>
          <w:sz w:val="28"/>
          <w:szCs w:val="28"/>
        </w:rPr>
        <w:t>компенсационного характера;</w:t>
      </w:r>
    </w:p>
    <w:p w:rsidR="00306B15" w:rsidRPr="001A432F" w:rsidRDefault="00306B15" w:rsidP="00802BEA">
      <w:pPr>
        <w:ind w:firstLine="709"/>
        <w:jc w:val="both"/>
        <w:rPr>
          <w:iCs/>
          <w:sz w:val="28"/>
          <w:szCs w:val="28"/>
        </w:rPr>
      </w:pPr>
      <w:r w:rsidRPr="001A432F">
        <w:rPr>
          <w:sz w:val="28"/>
          <w:szCs w:val="28"/>
        </w:rPr>
        <w:t xml:space="preserve">С –  </w:t>
      </w:r>
      <w:r w:rsidRPr="001A432F">
        <w:rPr>
          <w:iCs/>
          <w:sz w:val="28"/>
          <w:szCs w:val="28"/>
        </w:rPr>
        <w:t>выплаты стимулирующего характера;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Д- доплата до доведения заработной платы работника до  минимального размера оплаты труда, установленного федеральным законодательством.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Рекомендуемый диапазон С – не более 30%.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2.2.</w:t>
      </w:r>
      <w:r w:rsidR="00265636">
        <w:rPr>
          <w:sz w:val="28"/>
          <w:szCs w:val="28"/>
        </w:rPr>
        <w:t>1.1</w:t>
      </w:r>
      <w:r w:rsidRPr="001A432F">
        <w:rPr>
          <w:sz w:val="28"/>
          <w:szCs w:val="28"/>
        </w:rPr>
        <w:t>. Должностные оклады педагогических работников</w:t>
      </w:r>
      <w:bookmarkStart w:id="2" w:name="_GoBack"/>
      <w:bookmarkEnd w:id="2"/>
      <w:r w:rsidRPr="001A432F">
        <w:rPr>
          <w:sz w:val="28"/>
          <w:szCs w:val="28"/>
        </w:rPr>
        <w:t xml:space="preserve"> образовательных учреждений определяются путем умножения минимальных окладов по квалификационному уровню ПКГ должностей работников  образовательного учреждения на повышающий коэффициент  по занимаемой должности в зависимости от имеющегося уровня квалификации.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О= (Мо х Кд)+Кн, где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О – должностной оклад работника; 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Мо – минимальный оклад по квалификационному уровню ПКГ должностей работников образовательного учреждения (приложение 1 к настоящему Положению);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Кд – коэффициент по занимаемой должности (приложение 1 к настоящему Положению);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Кн –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    2.2.</w:t>
      </w:r>
      <w:r w:rsidR="00265636">
        <w:rPr>
          <w:sz w:val="28"/>
          <w:szCs w:val="28"/>
        </w:rPr>
        <w:t>2.2</w:t>
      </w:r>
      <w:r w:rsidRPr="001A432F">
        <w:rPr>
          <w:sz w:val="28"/>
          <w:szCs w:val="28"/>
        </w:rPr>
        <w:t xml:space="preserve">. Должностные оклады </w:t>
      </w:r>
      <w:r w:rsidRPr="001A432F">
        <w:rPr>
          <w:iCs/>
          <w:sz w:val="28"/>
          <w:szCs w:val="28"/>
        </w:rPr>
        <w:t xml:space="preserve">учебно-вспомогательного персонала определяются </w:t>
      </w:r>
      <w:r w:rsidRPr="001A432F">
        <w:rPr>
          <w:sz w:val="28"/>
          <w:szCs w:val="28"/>
        </w:rPr>
        <w:t>путем умножения минимальных окладов  по квалификационным уровням ПКГ должностей работников на повышающий  коэффициент по занимаемой должности.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О= Мо х Кд, где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О – должностной оклад работника; 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Мо – минимальный оклад по квалификационному уровню ПКГ должностей работников образовательного учреждения (приложение 1 к настоящему Положению);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Кд – коэффициент по занимаемой должности (приложение 1 к настоящему Положению);</w:t>
      </w:r>
    </w:p>
    <w:p w:rsidR="00265636" w:rsidRPr="001A432F" w:rsidRDefault="00306B15" w:rsidP="00265636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2.2.</w:t>
      </w:r>
      <w:r w:rsidR="00265636">
        <w:rPr>
          <w:sz w:val="28"/>
          <w:szCs w:val="28"/>
        </w:rPr>
        <w:t>2.3</w:t>
      </w:r>
      <w:r w:rsidRPr="001A432F">
        <w:rPr>
          <w:sz w:val="28"/>
          <w:szCs w:val="28"/>
        </w:rPr>
        <w:t xml:space="preserve">. Заработная плата обслуживающего персонала образовательных учреждений </w:t>
      </w:r>
      <w:r w:rsidR="00265636" w:rsidRPr="001A432F">
        <w:rPr>
          <w:iCs/>
          <w:sz w:val="28"/>
          <w:szCs w:val="28"/>
        </w:rPr>
        <w:t xml:space="preserve">определяются </w:t>
      </w:r>
      <w:r w:rsidR="00265636" w:rsidRPr="001A432F">
        <w:rPr>
          <w:sz w:val="28"/>
          <w:szCs w:val="28"/>
        </w:rPr>
        <w:t>путем умножения минимальных окладов  по квалификационным уровням ПКГ должностей работников на повышающий  коэффициент по занимаемой должности.</w:t>
      </w:r>
    </w:p>
    <w:p w:rsidR="00265636" w:rsidRPr="001A432F" w:rsidRDefault="00265636" w:rsidP="00265636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О= Мо х Кд, где</w:t>
      </w:r>
    </w:p>
    <w:p w:rsidR="00265636" w:rsidRPr="001A432F" w:rsidRDefault="00265636" w:rsidP="00265636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О – должностной оклад работника; </w:t>
      </w:r>
    </w:p>
    <w:p w:rsidR="00265636" w:rsidRPr="001A432F" w:rsidRDefault="00265636" w:rsidP="00265636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Мо – минимальный оклад по квалификационному уровню ПКГ должностей работников образовательного учреждения (приложение 1 к настоящему Положению);</w:t>
      </w:r>
    </w:p>
    <w:p w:rsidR="00265636" w:rsidRPr="001A432F" w:rsidRDefault="00265636" w:rsidP="00265636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Кд – коэффициент по занимаемой должности (прило</w:t>
      </w:r>
      <w:r>
        <w:rPr>
          <w:sz w:val="28"/>
          <w:szCs w:val="28"/>
        </w:rPr>
        <w:t>жение 1 к настоящему Положению).</w:t>
      </w:r>
    </w:p>
    <w:p w:rsidR="00306B15" w:rsidRPr="001A432F" w:rsidRDefault="00265636" w:rsidP="00265636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2.2.3</w:t>
      </w:r>
      <w:r w:rsidR="00306B15" w:rsidRPr="001A432F">
        <w:rPr>
          <w:sz w:val="28"/>
          <w:szCs w:val="28"/>
        </w:rPr>
        <w:t xml:space="preserve">. </w:t>
      </w:r>
      <w:r w:rsidR="00306B15" w:rsidRPr="001A432F">
        <w:rPr>
          <w:iCs/>
          <w:sz w:val="28"/>
          <w:szCs w:val="28"/>
        </w:rPr>
        <w:t>Т</w:t>
      </w:r>
      <w:r w:rsidR="00306B15" w:rsidRPr="001A432F">
        <w:rPr>
          <w:rFonts w:eastAsia="MS Mincho"/>
          <w:sz w:val="28"/>
          <w:szCs w:val="28"/>
        </w:rPr>
        <w:t xml:space="preserve">арификация работ рабочих производится с учетом Единого тарифно-квалификационного справочника работ и профессий рабочих (ЕТКС), утверждение и применение, которого определяется в порядке, устанавливаемом Правительством Российской Федерации. </w:t>
      </w:r>
    </w:p>
    <w:p w:rsidR="00306B15" w:rsidRDefault="00265636" w:rsidP="00802BEA">
      <w:pPr>
        <w:ind w:firstLine="709"/>
        <w:jc w:val="both"/>
        <w:rPr>
          <w:sz w:val="28"/>
          <w:szCs w:val="28"/>
        </w:rPr>
      </w:pPr>
      <w:r w:rsidRPr="007C6C8B">
        <w:rPr>
          <w:sz w:val="28"/>
          <w:szCs w:val="28"/>
        </w:rPr>
        <w:t>2.2.4</w:t>
      </w:r>
      <w:r w:rsidR="00306B15" w:rsidRPr="007C6C8B">
        <w:rPr>
          <w:sz w:val="28"/>
          <w:szCs w:val="28"/>
        </w:rPr>
        <w:t>.</w:t>
      </w:r>
      <w:r w:rsidR="00306B15" w:rsidRPr="001A432F">
        <w:rPr>
          <w:sz w:val="28"/>
          <w:szCs w:val="28"/>
        </w:rPr>
        <w:t xml:space="preserve"> Должностные оклады (оклады, ставки заработной платы), а также другие условия оплаты труда работников, с которыми в порядке, предусмотренном  трудовым законодательством Российской Федерации, заключен трудовой договор о работе по совместительству, устанавливаются в порядке и размерах, предусмотренных для аналогичных категорий работников данного учреждения, с соблюдением  норм трудового законодательства Российской Федерации.</w:t>
      </w:r>
    </w:p>
    <w:p w:rsidR="008916D4" w:rsidRPr="00D550A0" w:rsidRDefault="008916D4" w:rsidP="008916D4">
      <w:pPr>
        <w:ind w:firstLine="426"/>
        <w:jc w:val="both"/>
        <w:rPr>
          <w:sz w:val="28"/>
          <w:szCs w:val="28"/>
        </w:rPr>
      </w:pPr>
      <w:r w:rsidRPr="00D550A0">
        <w:rPr>
          <w:sz w:val="28"/>
          <w:szCs w:val="28"/>
        </w:rPr>
        <w:t>Установить, что месячная  заработная плата работника, с учетом стимулирующих и компенсационных выплат, полностью  отработавшего за этот период норму рабочего времени и выполнившего норму труда (трудовые обязанности), не может быть ниже установленного федеральным законодательством минимального размера оплаты труда.</w:t>
      </w:r>
    </w:p>
    <w:p w:rsidR="008916D4" w:rsidRPr="00D550A0" w:rsidRDefault="008916D4" w:rsidP="008916D4">
      <w:pPr>
        <w:ind w:firstLine="426"/>
        <w:jc w:val="both"/>
        <w:rPr>
          <w:sz w:val="28"/>
          <w:szCs w:val="28"/>
        </w:rPr>
      </w:pPr>
      <w:r w:rsidRPr="00D550A0">
        <w:rPr>
          <w:sz w:val="28"/>
          <w:szCs w:val="28"/>
        </w:rPr>
        <w:t xml:space="preserve">В состав заработной платы (части заработной платы), не превышающей минимального размера оплаты труда, компенсационные выплаты за работу в условиях, отклоняющихся от нормальных (повышенная оплата за сверхурочную работу, работу в ночное время, выходные и нерабочие </w:t>
      </w:r>
      <w:r w:rsidRPr="00D550A0">
        <w:rPr>
          <w:sz w:val="28"/>
          <w:szCs w:val="28"/>
        </w:rPr>
        <w:lastRenderedPageBreak/>
        <w:t xml:space="preserve">праздничные дни </w:t>
      </w:r>
      <w:r w:rsidRPr="00D550A0">
        <w:rPr>
          <w:i/>
          <w:sz w:val="28"/>
          <w:szCs w:val="28"/>
          <w:u w:val="single"/>
        </w:rPr>
        <w:t>дополнительная оплата (доплата), выполняемой в порядке совмещения профессий (должностей)</w:t>
      </w:r>
      <w:r w:rsidRPr="00D550A0">
        <w:rPr>
          <w:sz w:val="28"/>
          <w:szCs w:val="28"/>
        </w:rPr>
        <w:t xml:space="preserve"> не учитываются. </w:t>
      </w:r>
    </w:p>
    <w:p w:rsidR="008916D4" w:rsidRPr="00D550A0" w:rsidRDefault="008916D4" w:rsidP="008916D4">
      <w:pPr>
        <w:ind w:firstLine="426"/>
        <w:jc w:val="both"/>
        <w:rPr>
          <w:sz w:val="28"/>
          <w:szCs w:val="28"/>
        </w:rPr>
      </w:pPr>
      <w:r w:rsidRPr="00D550A0">
        <w:rPr>
          <w:sz w:val="28"/>
          <w:szCs w:val="28"/>
        </w:rPr>
        <w:t>Средства на компенсационные выплаты за работу в условиях, отклоняющихся от нормальных, в том числе за сверхурочную работу,  за работу в ночное время, выходные и праздничные дни предусматриваются сверх минимального размера оплаты труда.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D550A0">
        <w:rPr>
          <w:sz w:val="28"/>
          <w:szCs w:val="28"/>
        </w:rPr>
        <w:t>Компенсационные выплаты работникам, занятым на тяжелых работах,</w:t>
      </w:r>
      <w:r w:rsidRPr="001A432F">
        <w:rPr>
          <w:sz w:val="28"/>
          <w:szCs w:val="28"/>
        </w:rPr>
        <w:t xml:space="preserve"> работах с вредными и (или) опасными и иными особыми условиями труда, в условиях труда, отклоняющихся от нормальных, в т.ч. при выполнении работ, связанных с образовательным процессом, но не входящих в круг основных обязанностей работников, а также на работах в местностях с особыми климатическими условиями, устанавливаются в порядке, предусмотренном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договором, и не 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Другие гарантии и компенсации, предусмотренные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предоставляются лицам, работающим по совместительству, в полном объеме.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Оплата труда работников, занятых по совместительству, а также на условиях неполного рабочего времени, производится пропорционально отработанному  времени. 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Определение размеров  и начисления заработной платы по основной должности и по должности, занимаемой в порядке совместительства, производится раздельно по каждой из должностей. 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Руководители образовательных учреждений в пределах фонда оплаты труда, предусмотренного бюджетной сметой, планом финансово-хозяйственно-хозяйственной деятельности учреждения, если это целесообразно и не ущемляет интересов основных работников данного учреждения, могут привлекать для проведения учебных занятий с обучающимися (воспитанниками) высококвалифицированных специалистов с применением  следующих коэффициентов ставок почасовой оплаты труда: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для профессора, доктора наук –   0,20;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для  доцента, кандидата наук –  0,15;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для преподавателей, не имеющих ученой степени -0,10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Ставки почасовой оплаты могут применяться при оплате труда членов жюри конкурсов и смотров, а также рецензентов конкурсных работ, рассчитанные с применением следующих коэффициентов: 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для профессора, доктора наук –   0,25;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для  доцента, кандидата наук –  0,20;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для преподавателей, не имеющих ученой степени -0,15.</w:t>
      </w:r>
    </w:p>
    <w:p w:rsidR="001A432F" w:rsidRDefault="00306B15" w:rsidP="001A4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Ставки почасовой оплаты труда определяются исходя из размера минимального оклада, определенного для 1 квалификационного уровня ПКГ «Общеотраслевые профессии рабочих первого уровня». В  ставки почасовой оплаты труда включена оплата за отпуск.</w:t>
      </w:r>
    </w:p>
    <w:p w:rsidR="001A432F" w:rsidRDefault="001A432F" w:rsidP="00802BE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06B15" w:rsidRDefault="00306B15" w:rsidP="00802BE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3. Порядок и условия установления выплат компенсационного характера</w:t>
      </w:r>
    </w:p>
    <w:p w:rsidR="001A432F" w:rsidRPr="001A432F" w:rsidRDefault="001A432F" w:rsidP="00802BE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3.1. Работникам образовательных учреждений могут быть осуществлены следующие выплаты компенсационного характера: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выплаты работникам, занятым на тяжелых работах, работах с вредными и (или) опасными   и иными особыми условиями труда;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 выплаты за работу в условиях,  отклоняющихся от нормальных (при совмещении профессий (должностей), расширении зон обслуживания, за увеличение объема работы и исполнение обязанностей временно отсутствующего работника без освобождения от работы, определенной трудовым договором, за сверхурочную работу, за работу в ночное время, за работу в выходные и нерабочие  праздничные дни, а также при выполнении работ в других условиях, отклоняющихся от нормальных);</w:t>
      </w:r>
    </w:p>
    <w:p w:rsidR="00306B15" w:rsidRPr="001A432F" w:rsidRDefault="00306B15" w:rsidP="00BA0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32F">
        <w:rPr>
          <w:rFonts w:ascii="Times New Roman" w:hAnsi="Times New Roman"/>
          <w:sz w:val="28"/>
          <w:szCs w:val="28"/>
        </w:rPr>
        <w:t>-</w:t>
      </w:r>
      <w:r w:rsidRPr="001A432F">
        <w:rPr>
          <w:rFonts w:ascii="Times New Roman" w:hAnsi="Times New Roman" w:cs="Times New Roman"/>
          <w:sz w:val="28"/>
          <w:szCs w:val="28"/>
        </w:rPr>
        <w:t>выплаты специалистам учреждений, расположенных в сельской местности;</w:t>
      </w:r>
    </w:p>
    <w:p w:rsidR="00306B15" w:rsidRPr="001A432F" w:rsidRDefault="00306B15" w:rsidP="00BA0D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A432F">
        <w:rPr>
          <w:rFonts w:ascii="Times New Roman" w:hAnsi="Times New Roman" w:cs="Times New Roman"/>
          <w:sz w:val="28"/>
          <w:szCs w:val="28"/>
        </w:rPr>
        <w:t>- доплата специалистам образовательных учреждений за работу в логопедических пунктах (группах).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3.2. Выплата работникам, занятым на тяжелых работах, работах с вредными и (или) опасными и иными особыми условиями труда устанавливается в соответствии со статьей 147 Трудового  кодекса Российской Федерации.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Размер указанных выплат устанавливается не более 12 процентов  должностного оклада.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На момент введения новых систем оплаты труда указанная выплата устанавливается всем работникам, получавшим ее ранее. </w:t>
      </w:r>
    </w:p>
    <w:p w:rsidR="00306B15" w:rsidRPr="001A432F" w:rsidRDefault="00306B15" w:rsidP="00BA0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32F">
        <w:rPr>
          <w:rFonts w:ascii="Times New Roman" w:hAnsi="Times New Roman" w:cs="Times New Roman"/>
          <w:sz w:val="28"/>
          <w:szCs w:val="28"/>
        </w:rPr>
        <w:t xml:space="preserve">Работодатель принимает меры по проведению специальной оценки условий труда (аттестация рабочих мест). Осуществление предусмотренных настоящим пунктом выплат прекращается в соответствии с Трудовым </w:t>
      </w:r>
      <w:hyperlink r:id="rId10" w:tooltip="&quot;Трудовой кодекс Российской Федерации&quot; от 30.12.2001 N 197-ФЗ (ред. от 03.07.2016) (с изм. и доп., вступ. в силу с 31.07.2016){КонсультантПлюс}" w:history="1">
        <w:r w:rsidRPr="001A43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A432F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случае, если работа перестает носить характер работы с вредными и (или) опасными и иными особыми условиями труда. Осуществление выплаты за работу с вредными и (или) опасными условиями труда прекращается в соответствии с Трудовым </w:t>
      </w:r>
      <w:hyperlink r:id="rId11" w:tooltip="&quot;Трудовой кодекс Российской Федерации&quot; от 30.12.2001 N 197-ФЗ (ред. от 03.07.2016) (с изм. и доп., вступ. в силу с 31.07.2016){КонсультантПлюс}" w:history="1">
        <w:r w:rsidRPr="001A43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A432F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случае, если условия труда по итогам специальной оценки условий труда (аттестация рабочих мест) признаны не ниже уровня допустимых.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Если по итогам специальной оценки условий труда (аттестации рабочих мест) рабочее место признается безопасным, то осуществление указанной выплаты прекращается.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3.3.Выплаты за работу в условиях, отклоняющихся от нормальных (совмещение профессий (должностей), сверхурочная работа, работа в ночное </w:t>
      </w:r>
      <w:r w:rsidRPr="001A432F">
        <w:rPr>
          <w:sz w:val="28"/>
          <w:szCs w:val="28"/>
        </w:rPr>
        <w:lastRenderedPageBreak/>
        <w:t>время, расширение зон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договором, работа в выходные и нерабочие праздничные дни устанавливается в соответствии с трудовым законодательством Российской Федерации.</w:t>
      </w:r>
    </w:p>
    <w:p w:rsidR="00306B15" w:rsidRPr="001A432F" w:rsidRDefault="00306B15" w:rsidP="00BA0D1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3.3.1. Размер доплаты при совмещении профессий (должностей);  расширении зон обслуживания, 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определяется по соглашению сторон трудового договора с учетом содержания и (или) объема дополнительной работы.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3.3.2.</w:t>
      </w:r>
      <w:r w:rsidRPr="001A432F">
        <w:rPr>
          <w:bCs/>
          <w:sz w:val="28"/>
          <w:szCs w:val="28"/>
        </w:rPr>
        <w:t>Доплата за работу в ночное время</w:t>
      </w:r>
      <w:r w:rsidRPr="001A432F">
        <w:rPr>
          <w:sz w:val="28"/>
          <w:szCs w:val="28"/>
        </w:rPr>
        <w:t xml:space="preserve"> производится работникам за каждый час работы в ночное время. 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Ночным считается время с 22 часов до 6 часов утра.</w:t>
      </w:r>
    </w:p>
    <w:p w:rsidR="00306B15" w:rsidRPr="001A432F" w:rsidRDefault="00306B15" w:rsidP="00BA0D1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Размер доплаты -  35 процентов оклада (должностного оклада) за каждый час работы работника в ночное время. </w:t>
      </w:r>
    </w:p>
    <w:p w:rsidR="00306B15" w:rsidRPr="001A432F" w:rsidRDefault="00306B15" w:rsidP="00BA0D14">
      <w:pPr>
        <w:ind w:firstLine="72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Расчет доплаты за час работы в ночное время определяется путем деления должностного оклада (оклада, ставки заработной платы) работника на среднемесячное количество  рабочих часов в году  в зависимости от установленной продолжительности рабочего времени для данной категории работников.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3.3.3. Доплата  </w:t>
      </w:r>
      <w:r w:rsidRPr="001A432F">
        <w:rPr>
          <w:bCs/>
          <w:sz w:val="28"/>
          <w:szCs w:val="28"/>
        </w:rPr>
        <w:t xml:space="preserve">за работу в выходные и нерабочие праздничные </w:t>
      </w:r>
      <w:r w:rsidRPr="001A432F">
        <w:rPr>
          <w:sz w:val="28"/>
          <w:szCs w:val="28"/>
        </w:rPr>
        <w:t xml:space="preserve">дни производится работникам, привлекавшимся к работе в выходные и нерабочие праздничные дни. </w:t>
      </w:r>
    </w:p>
    <w:p w:rsidR="00306B15" w:rsidRPr="001A432F" w:rsidRDefault="00306B15" w:rsidP="00BA0D14">
      <w:pPr>
        <w:ind w:firstLine="79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Работа в выходной или нерабочий праздничный день оплачивается не менее чем в двойном размере.</w:t>
      </w:r>
    </w:p>
    <w:p w:rsidR="00306B15" w:rsidRPr="001A432F" w:rsidRDefault="00306B15" w:rsidP="00BA0D14">
      <w:pPr>
        <w:ind w:firstLine="741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Размер доплаты составляет:</w:t>
      </w:r>
    </w:p>
    <w:p w:rsidR="00306B15" w:rsidRPr="001A432F" w:rsidRDefault="00306B15" w:rsidP="00BA0D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работы),</w:t>
      </w:r>
      <w:r w:rsidR="00574EBD">
        <w:rPr>
          <w:sz w:val="28"/>
          <w:szCs w:val="28"/>
        </w:rPr>
        <w:t xml:space="preserve"> </w:t>
      </w:r>
      <w:r w:rsidRPr="001A432F">
        <w:rPr>
          <w:sz w:val="28"/>
          <w:szCs w:val="28"/>
        </w:rPr>
        <w:t>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306B15" w:rsidRPr="001A432F" w:rsidRDefault="00306B15" w:rsidP="00BA0D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ставки.</w:t>
      </w:r>
    </w:p>
    <w:p w:rsidR="00306B15" w:rsidRPr="001A432F" w:rsidRDefault="00306B15" w:rsidP="00BA0D1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По желанию работника, работавшего в выходной или нерабочий праздничный день, ему может быть представлен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3.3.4. Повышенная оплата сверхурочной работы составляет за первые два часа работы, не менее полуторного размера, за последующие часы - двойного размера в соответствии со статьей 152 Трудового кодекса Российской Федерации.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 xml:space="preserve">3.3.5. Доплаты за увеличение объема работ (работа, связанная с образовательным процессом и не входящая в круг основных обязанностей педагогического работника), а также порядок их установления определяются образовательным учреждением самостоятельно. </w:t>
      </w:r>
    </w:p>
    <w:p w:rsidR="00306B15" w:rsidRPr="001A432F" w:rsidRDefault="00306B15" w:rsidP="00BA0D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3.3.6. С учетом  других условий труда, отклоняющихся от нормальных       (повышенная напряженность), работникам образовательных учреждений устанавливается  выплата компенсационного характера в виде коэффициента специфики к должностному окладу (окладу, ставке заработной платы), оплате за фактическую учебную (Приложение 2).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3.3.7.Доплата специалистам образовательных учреждений, расположенных в сельской местности и поселках, а также специалистам филиалов, структурных подразделений, находящихся в сельской местности и поселках  – устанавливается в размере  25 процентов должностного оклада  (оклада, ставки заработной платы) установлены  приложением 3 к  настоящему Положению.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3.3.8. Доплата специалистам образовательных учреждений, за работу в логопедических пунктах (группах)  – устанавливается в размере  20 процентов должностного оклада  (оклада, ставки заработной платы).</w:t>
      </w:r>
    </w:p>
    <w:p w:rsidR="000A2778" w:rsidRDefault="00306B15" w:rsidP="00BA0D1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3.3.9. Для  начисления выплат  компенсационного характера  п.3.</w:t>
      </w:r>
      <w:r w:rsidR="000A2778">
        <w:rPr>
          <w:sz w:val="28"/>
          <w:szCs w:val="28"/>
        </w:rPr>
        <w:t>1.2 -3.3.8</w:t>
      </w:r>
      <w:r w:rsidRPr="001A432F">
        <w:rPr>
          <w:sz w:val="28"/>
          <w:szCs w:val="28"/>
        </w:rPr>
        <w:t xml:space="preserve">  доплата за час (день) определяется путем деления должностного оклада (оклада), ставки заработной платы на  среднемесячное количество рабочих часов (дней) в году, в зависимости от установленной продолжительности  рабочего времени для данной категории работников.</w:t>
      </w:r>
      <w:r w:rsidR="000A2778">
        <w:rPr>
          <w:sz w:val="28"/>
          <w:szCs w:val="28"/>
        </w:rPr>
        <w:t xml:space="preserve"> </w:t>
      </w:r>
    </w:p>
    <w:p w:rsidR="00306B15" w:rsidRDefault="000A2778" w:rsidP="00BA0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компенсационного характера производятся пропорционально отработанному времени.</w:t>
      </w:r>
    </w:p>
    <w:p w:rsidR="002D2079" w:rsidRDefault="002D2079" w:rsidP="00BA0D14">
      <w:pPr>
        <w:ind w:firstLine="709"/>
        <w:jc w:val="both"/>
        <w:rPr>
          <w:i/>
          <w:sz w:val="28"/>
          <w:szCs w:val="28"/>
          <w:u w:val="single"/>
        </w:rPr>
      </w:pPr>
      <w:r w:rsidRPr="0092518C">
        <w:rPr>
          <w:i/>
          <w:sz w:val="28"/>
          <w:szCs w:val="28"/>
          <w:u w:val="single"/>
        </w:rPr>
        <w:t>Примечание: оплата за работу в выходной и (или) нерабочий праздничный день, если эта работа не компенсировалась предоставлением другого дня отдыха, включает наряду с тарифной частью заработной платы, исчисленной в размере не менее двойной дневной или часовой ставки (части оклада (должностного оклада) за день или час работы), все стимулирующие и компенсационные выплаты, предусмотренные установленной системой оплаты труда.</w:t>
      </w:r>
    </w:p>
    <w:p w:rsidR="00695B4F" w:rsidRDefault="00695B4F" w:rsidP="00BA0D14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3.3.10. </w:t>
      </w:r>
      <w:r w:rsidR="00822636">
        <w:rPr>
          <w:i/>
          <w:sz w:val="28"/>
          <w:szCs w:val="28"/>
          <w:u w:val="single"/>
        </w:rPr>
        <w:t xml:space="preserve">Ежемесячное денежное вознаграждение за классное руководство в размере 5000 рублей (далее – денежное вознаграждение) выплачивается педагогическим работникам за каждый класс (класс-комплект) независимо от количества обучающихся в  классе (классе-комплекте), </w:t>
      </w:r>
      <w:r w:rsidR="00822636" w:rsidRPr="00822636">
        <w:rPr>
          <w:i/>
          <w:sz w:val="28"/>
          <w:szCs w:val="28"/>
          <w:u w:val="single"/>
        </w:rPr>
        <w:t>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</w:t>
      </w:r>
      <w:r w:rsidR="00822636">
        <w:rPr>
          <w:i/>
          <w:sz w:val="28"/>
          <w:szCs w:val="28"/>
          <w:u w:val="single"/>
        </w:rPr>
        <w:t>.</w:t>
      </w:r>
    </w:p>
    <w:p w:rsidR="00822636" w:rsidRDefault="00822636" w:rsidP="00822636">
      <w:pPr>
        <w:ind w:firstLine="709"/>
        <w:jc w:val="both"/>
        <w:rPr>
          <w:i/>
          <w:sz w:val="28"/>
          <w:szCs w:val="28"/>
          <w:u w:val="single"/>
        </w:rPr>
      </w:pPr>
      <w:r w:rsidRPr="00822636">
        <w:rPr>
          <w:i/>
          <w:sz w:val="28"/>
          <w:szCs w:val="28"/>
          <w:u w:val="single"/>
        </w:rPr>
        <w:t>Денежное вознаграждение в размере 5000 рублей выплачивается педагогическому работнику за классное руководство в классе (классах), а также в классе-комплекте, который принимается за один класс (далее – класс), независимо от количества обучающихся в каждом из классов, а также реализуемых в них общеобразовательных программ, включая адаптированные о</w:t>
      </w:r>
      <w:r>
        <w:rPr>
          <w:i/>
          <w:sz w:val="28"/>
          <w:szCs w:val="28"/>
          <w:u w:val="single"/>
        </w:rPr>
        <w:t xml:space="preserve">бщеобразовательные программы.  </w:t>
      </w:r>
    </w:p>
    <w:p w:rsidR="00D072CC" w:rsidRDefault="00D072CC" w:rsidP="00822636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Денежное вознаграждение выплачивается пропорционально отработанному времени.</w:t>
      </w:r>
    </w:p>
    <w:p w:rsidR="00EB0C62" w:rsidRDefault="00EB0C62" w:rsidP="00822636">
      <w:pPr>
        <w:ind w:firstLine="709"/>
        <w:jc w:val="both"/>
        <w:rPr>
          <w:i/>
          <w:sz w:val="28"/>
          <w:szCs w:val="28"/>
          <w:u w:val="single"/>
        </w:rPr>
      </w:pPr>
      <w:r w:rsidRPr="00EB0C62">
        <w:rPr>
          <w:i/>
          <w:sz w:val="28"/>
          <w:szCs w:val="28"/>
          <w:u w:val="single"/>
        </w:rPr>
        <w:t xml:space="preserve">Денежное вознаграждение за классное руководство учитывается при исчислении </w:t>
      </w:r>
      <w:r>
        <w:rPr>
          <w:i/>
          <w:sz w:val="28"/>
          <w:szCs w:val="28"/>
          <w:u w:val="single"/>
        </w:rPr>
        <w:t xml:space="preserve">среднего заработка для оплаты отпускных, осуществляемого в соответствии со статьей 139 Трудового кодекса Российской Федерации и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г. №922 «Об особенностях порядка исчисления средней заработной платы» (с изменениями и дополнениями) (пункт 9 Разъяснений от 28 мая 2020г.).  </w:t>
      </w:r>
    </w:p>
    <w:p w:rsidR="00EB0C62" w:rsidRDefault="00EB0C62" w:rsidP="00822636">
      <w:pPr>
        <w:ind w:firstLine="709"/>
        <w:jc w:val="both"/>
        <w:rPr>
          <w:i/>
          <w:sz w:val="28"/>
          <w:szCs w:val="28"/>
          <w:u w:val="single"/>
        </w:rPr>
      </w:pPr>
      <w:r w:rsidRPr="00EB0C62">
        <w:rPr>
          <w:i/>
          <w:sz w:val="28"/>
          <w:szCs w:val="28"/>
          <w:u w:val="single"/>
        </w:rPr>
        <w:t>Денежное вознаграждение за классное руководство учитывается при исчислении пособий по временной нетрудоспособности, по беременности и родам. Аналогичный порядок применяется также при определении размера пособия по временной нетрудоспособности за первые 3 дня временной нетрудоспособности, выплачиваемого за счет средств работодателя.</w:t>
      </w:r>
    </w:p>
    <w:p w:rsidR="00EB0C62" w:rsidRPr="00695B4F" w:rsidRDefault="00EB0C62" w:rsidP="00822636">
      <w:pPr>
        <w:ind w:firstLine="709"/>
        <w:jc w:val="both"/>
        <w:rPr>
          <w:i/>
          <w:sz w:val="28"/>
          <w:szCs w:val="28"/>
          <w:u w:val="single"/>
        </w:rPr>
      </w:pPr>
      <w:r w:rsidRPr="00EB0C62">
        <w:rPr>
          <w:i/>
          <w:sz w:val="28"/>
          <w:szCs w:val="28"/>
          <w:u w:val="single"/>
        </w:rPr>
        <w:t xml:space="preserve"> Периоды осенних, зимних, весенних и летних каникул, установленные для обучающихся общеобразовательных организаций, а также периоды отмены (приостановки) для обучающихся занятий по санитарно</w:t>
      </w:r>
      <w:r>
        <w:rPr>
          <w:i/>
          <w:sz w:val="28"/>
          <w:szCs w:val="28"/>
          <w:u w:val="single"/>
        </w:rPr>
        <w:t>-</w:t>
      </w:r>
      <w:r w:rsidRPr="00EB0C62">
        <w:rPr>
          <w:i/>
          <w:sz w:val="28"/>
          <w:szCs w:val="28"/>
          <w:u w:val="single"/>
        </w:rPr>
        <w:t xml:space="preserve">эпидемиологическим, климатическим и другим основаниям, не совпадающие с ежегодными основными удлиненными оплачиваемыми и ежегодными дополнительными оплачиваемыми отпусками педагогических работников, являются для работников рабочим временем.  За время работы в указанные периоды оплата труда педагогических работников производится из расчета заработной платы, установленной при тарификации, предшествующей началу каникул или периоду отмены (приостановки) для обучающихся занятий по указанным выше причинам с учетом денежного вознаграждения в размере 5000 рублей и других выплат за классное руководство.  </w:t>
      </w:r>
    </w:p>
    <w:p w:rsidR="001A432F" w:rsidRPr="001A432F" w:rsidRDefault="001A432F" w:rsidP="00BA0D14">
      <w:pPr>
        <w:ind w:firstLine="709"/>
        <w:jc w:val="both"/>
        <w:rPr>
          <w:sz w:val="28"/>
          <w:szCs w:val="28"/>
        </w:rPr>
      </w:pPr>
    </w:p>
    <w:p w:rsidR="00306B15" w:rsidRDefault="00306B15" w:rsidP="00BA0D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4. Порядок и условия  выплат стимулирующего характера</w:t>
      </w:r>
    </w:p>
    <w:p w:rsidR="001A432F" w:rsidRPr="001A432F" w:rsidRDefault="001A432F" w:rsidP="00BA0D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06B15" w:rsidRPr="001A432F" w:rsidRDefault="00306B15" w:rsidP="00802BEA">
      <w:pPr>
        <w:ind w:firstLine="70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 пределах фонда оплаты труда образовательного учреждения работникам образовательных учреждений устанавливаются выплаты стимулирующего характера.</w:t>
      </w:r>
    </w:p>
    <w:p w:rsidR="00306B15" w:rsidRPr="001A432F" w:rsidRDefault="00306B15" w:rsidP="00802BEA">
      <w:pPr>
        <w:ind w:firstLine="70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Выплаты стимулирующего характера работникам производятся по решению руководителя образовательного учреждения при этом 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 соответствующего образовательного учреждения в пределах ассигнований на оплату труда, предусмотренных  в бюджетной смете, плане финансово-хозяйственной деятельности образовательного учреждения.</w:t>
      </w:r>
    </w:p>
    <w:p w:rsidR="00306B15" w:rsidRPr="007C6C8B" w:rsidRDefault="00306B15" w:rsidP="00802BEA">
      <w:pPr>
        <w:ind w:firstLine="36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Выплаты стимулирующего характера устанавливаются в процентах к должностному окладу или абсолютных размерах</w:t>
      </w:r>
      <w:r w:rsidR="00DD6CA2">
        <w:rPr>
          <w:sz w:val="28"/>
          <w:szCs w:val="28"/>
        </w:rPr>
        <w:t xml:space="preserve"> </w:t>
      </w:r>
      <w:r w:rsidR="00DD6CA2" w:rsidRPr="007C6C8B">
        <w:rPr>
          <w:sz w:val="28"/>
          <w:szCs w:val="28"/>
        </w:rPr>
        <w:t>пропорционально отработанному времени</w:t>
      </w:r>
      <w:r w:rsidRPr="007C6C8B">
        <w:rPr>
          <w:sz w:val="28"/>
          <w:szCs w:val="28"/>
        </w:rPr>
        <w:t xml:space="preserve">. 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4.1. В целях поощрения работников на определенный срок (месяц, квартал, полугодие, год) или на постоянной основе могут устанавливаться следующие виды выплат стимулирующего характера к окладу: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а) выплаты за интенсивность, высокие результаты  работы, знание и использование  в работе: </w:t>
      </w:r>
    </w:p>
    <w:p w:rsidR="00306B15" w:rsidRPr="001A432F" w:rsidRDefault="00306B15" w:rsidP="0080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- за оперативное выполнение особо важных заданий руководства учреждения; </w:t>
      </w:r>
    </w:p>
    <w:p w:rsidR="00306B15" w:rsidRPr="001A432F" w:rsidRDefault="00306B15" w:rsidP="0080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за интенсивность и напряженность работы, связанной с большим разнообразием развивающих программ;</w:t>
      </w:r>
    </w:p>
    <w:p w:rsidR="00306B15" w:rsidRPr="001A432F" w:rsidRDefault="00306B15" w:rsidP="0080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- за непосредственное участие в реализации национальных проектов, федеральных и региональных программ. 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доплата  за содействие в обеспечении платных услуг и иной приносящей доход деятельности.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б) выплаты за качество выполняемых работ: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   образцовое качество выполняемых  работ;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персональная надбавка от степени самостоятельности и ответственности  при выполнении поставленных задач, сложности, важности выполняемой работы и других факторов;</w:t>
      </w:r>
    </w:p>
    <w:p w:rsidR="00306B15" w:rsidRPr="001A432F" w:rsidRDefault="00306B15" w:rsidP="0080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-  за ведомственные награды Министерства </w:t>
      </w:r>
      <w:r w:rsidR="00331977">
        <w:rPr>
          <w:sz w:val="28"/>
          <w:szCs w:val="28"/>
        </w:rPr>
        <w:t>просвещения</w:t>
      </w:r>
      <w:r w:rsidRPr="001A432F">
        <w:rPr>
          <w:sz w:val="28"/>
          <w:szCs w:val="28"/>
        </w:rPr>
        <w:t xml:space="preserve"> Российской Федерации -10 процентов (со дня присвоения, но не ранее предоставления подтверждающих документов);</w:t>
      </w:r>
    </w:p>
    <w:p w:rsidR="008D6D77" w:rsidRPr="001A432F" w:rsidRDefault="00306B15" w:rsidP="008916D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за почетные звания «Народный учитель»,</w:t>
      </w:r>
      <w:r w:rsidR="00331977">
        <w:rPr>
          <w:sz w:val="28"/>
          <w:szCs w:val="28"/>
        </w:rPr>
        <w:t xml:space="preserve"> или</w:t>
      </w:r>
      <w:r w:rsidRPr="001A432F">
        <w:rPr>
          <w:sz w:val="28"/>
          <w:szCs w:val="28"/>
        </w:rPr>
        <w:t xml:space="preserve"> « Заслуженный учитель» и</w:t>
      </w:r>
      <w:r w:rsidR="00331977">
        <w:rPr>
          <w:sz w:val="28"/>
          <w:szCs w:val="28"/>
        </w:rPr>
        <w:t>ли</w:t>
      </w:r>
      <w:r w:rsidRPr="001A432F">
        <w:rPr>
          <w:sz w:val="28"/>
          <w:szCs w:val="28"/>
        </w:rPr>
        <w:t xml:space="preserve"> другие почетные звания по профилю учреждения или педагогической деятельности (преподаваемых дисциплин) – 20 процентов (со дня присвоения, но не ранее предоставления подтверждающих документов</w:t>
      </w:r>
      <w:r w:rsidR="008916D4">
        <w:rPr>
          <w:sz w:val="28"/>
          <w:szCs w:val="28"/>
        </w:rPr>
        <w:t xml:space="preserve">), </w:t>
      </w:r>
      <w:r w:rsidR="008D6D77" w:rsidRPr="006251AB">
        <w:rPr>
          <w:sz w:val="28"/>
          <w:szCs w:val="28"/>
        </w:rPr>
        <w:t>при наличии у работника нескольких почетных званий выплаты за наличие почетного звания производится только по одному из оснований.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за ученую степень по профилю образовательного учреждения или педагогической деятельности (преподаваемых дисциплин) :</w:t>
      </w:r>
    </w:p>
    <w:p w:rsidR="00306B15" w:rsidRPr="001A432F" w:rsidRDefault="00306B15" w:rsidP="00802BEA">
      <w:pPr>
        <w:ind w:firstLine="70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 кандидат наук  -25 процентов (со дня вынесения решения Высшей    аттестационной комиссией федерального органа управления образованием о выдаче диплома);</w:t>
      </w:r>
    </w:p>
    <w:p w:rsidR="00306B15" w:rsidRPr="001A432F" w:rsidRDefault="00306B15" w:rsidP="00802BEA">
      <w:pPr>
        <w:ind w:firstLine="70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доктор наук -45 процентов (со дня присуждения Высшей аттестационной комиссией федерального органа управления образованием ученой степени доктора наук);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критерии стимулирования разрабатываются образовательными учреждениями самостоятельно.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в) выплаты  за классность водителям автомобилей устанавливается на основании решения комиссии, созданной в образовательном учреждении: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за наличие у водителей автомобиля квалификации третьего класса - 10 процентов;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за наличие у водителей автомобиля квалификации второго класса - 20 процентов;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за наличие у водителей автомобиля квалификации первого класса – 25 процентов;</w:t>
      </w:r>
    </w:p>
    <w:p w:rsidR="00306B15" w:rsidRPr="001A432F" w:rsidRDefault="00306B15" w:rsidP="00802BEA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ab/>
        <w:t>г) выплаты в целях поэтапного повышения средней заработной платы отдельных категорий работников (педагогические работники образовательных учреждений общего образования и учреждений дополнительного образования детей):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за достижение обучающимися (обучающимися с ограниченными возможностями здоровья) высоких показателей в образовании по сравнению с предыдущим периодом, стабильность и рост качества обучения;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за позитивные результаты деятельности педагогического работника: снижение (отсутствие) пропусков уроков (занятий) обучающимися (обучающимися с ограниченными возможностями здоровья) без уважительной причины; снижение количества обучающихся (обучающихся с ограниченными возможностями здоровья), стоящих на учете в комиссии по делам несовершеннолетних;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за позитивные результаты внеурочной деятельности обучающихся (обучающихся с ограниченными возможностями здоровья) по учебным предметам, курсам, дисциплинам.</w:t>
      </w:r>
    </w:p>
    <w:p w:rsidR="00306B15" w:rsidRPr="001A432F" w:rsidRDefault="00306B15" w:rsidP="00802BEA">
      <w:pPr>
        <w:ind w:firstLine="70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д) за выполнение воспитателями муниципальных дошкольных образовательных учреждений, дошкольных групп дополнительных групп функций по работе с семьями воспитанников;</w:t>
      </w:r>
    </w:p>
    <w:p w:rsidR="00306B15" w:rsidRPr="001A432F" w:rsidRDefault="00306B15" w:rsidP="00802BEA">
      <w:pPr>
        <w:ind w:firstLine="708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е) за работу с детьми в разновозрастной группе дошкольных образовательных учреждений, дошкольных групп общеобразовательных учреждений;</w:t>
      </w:r>
    </w:p>
    <w:p w:rsidR="00306B15" w:rsidRPr="001A432F" w:rsidRDefault="00306B15" w:rsidP="00802BEA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432F">
        <w:rPr>
          <w:sz w:val="28"/>
          <w:szCs w:val="28"/>
        </w:rPr>
        <w:tab/>
        <w:t>ж) премиальные выплаты по итогам работы выплачиваются с целью поощрения работников</w:t>
      </w:r>
      <w:r w:rsidR="00331977">
        <w:rPr>
          <w:sz w:val="28"/>
          <w:szCs w:val="28"/>
        </w:rPr>
        <w:t xml:space="preserve"> в определенном периоде (за месяц, или квартал, или</w:t>
      </w:r>
      <w:r w:rsidRPr="001A432F">
        <w:rPr>
          <w:sz w:val="28"/>
          <w:szCs w:val="28"/>
        </w:rPr>
        <w:t xml:space="preserve"> полугодие</w:t>
      </w:r>
      <w:r w:rsidR="00331977">
        <w:rPr>
          <w:sz w:val="28"/>
          <w:szCs w:val="28"/>
        </w:rPr>
        <w:t>, или</w:t>
      </w:r>
      <w:r w:rsidRPr="001A432F">
        <w:rPr>
          <w:sz w:val="28"/>
          <w:szCs w:val="28"/>
        </w:rPr>
        <w:t xml:space="preserve"> год):</w:t>
      </w:r>
    </w:p>
    <w:p w:rsidR="00306B15" w:rsidRPr="001A432F" w:rsidRDefault="00306B15" w:rsidP="00802BEA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</w:t>
      </w:r>
      <w:r w:rsidRPr="001A432F">
        <w:rPr>
          <w:sz w:val="28"/>
          <w:szCs w:val="28"/>
        </w:rPr>
        <w:tab/>
        <w:t>- за проявление творческой инициативы, самостоятельности и ответственного отношения к должностным обязанностям;</w:t>
      </w:r>
    </w:p>
    <w:p w:rsidR="00306B15" w:rsidRPr="001A432F" w:rsidRDefault="00306B15" w:rsidP="00802BEA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1A432F">
        <w:rPr>
          <w:sz w:val="28"/>
          <w:szCs w:val="28"/>
        </w:rPr>
        <w:tab/>
        <w:t>-  в связи с государственными или профессиональными праздниками.</w:t>
      </w:r>
    </w:p>
    <w:p w:rsidR="00306B15" w:rsidRPr="001A432F" w:rsidRDefault="00306B15" w:rsidP="00802BEA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432F">
        <w:rPr>
          <w:sz w:val="28"/>
          <w:szCs w:val="28"/>
        </w:rPr>
        <w:tab/>
        <w:t xml:space="preserve">Период, за который выплачивается премия, конкретизируется в соответствующем положении по оплате труда образовательного учреждения. В образовательном учреждении одновременно могут быть введены несколько премий за разные периоды. </w:t>
      </w:r>
    </w:p>
    <w:p w:rsidR="00306B15" w:rsidRPr="001A432F" w:rsidRDefault="00306B15" w:rsidP="00802BEA">
      <w:pPr>
        <w:tabs>
          <w:tab w:val="left" w:pos="993"/>
        </w:tabs>
        <w:suppressAutoHyphens/>
        <w:jc w:val="both"/>
        <w:rPr>
          <w:sz w:val="28"/>
          <w:szCs w:val="28"/>
        </w:rPr>
      </w:pPr>
      <w:r w:rsidRPr="001A432F">
        <w:rPr>
          <w:sz w:val="28"/>
          <w:szCs w:val="28"/>
        </w:rPr>
        <w:tab/>
        <w:t>4.2. Решение о введении каждой конкретной выплаты стимулирующего характера принимает руководитель образовательного учреждения, при этом условия осуществления и размеры выплат стимулирующего характера устанавливаются коллективными договорами, соглашениями, локальными нормативными актами соответствующего образовательного учреждения с учетом мнения представительного органа работников образовательного учреждения в пределах ассигнований на оплату труда предусмотренных в бюджетной смете, плане финансово-хозяйственной деятельности.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Размеры (кроме выплат стимулирующего характера, размер которых установлен в </w:t>
      </w:r>
      <w:hyperlink w:anchor="Par207" w:tooltip="а) выплаты за интенсивность, высокие результаты работы, знание и использование в работе иностранных языков:" w:history="1">
        <w:r w:rsidRPr="001A432F">
          <w:rPr>
            <w:sz w:val="28"/>
            <w:szCs w:val="28"/>
          </w:rPr>
          <w:t>подпункте "а" пункта 4.1</w:t>
        </w:r>
      </w:hyperlink>
      <w:r w:rsidRPr="001A432F">
        <w:rPr>
          <w:sz w:val="28"/>
          <w:szCs w:val="28"/>
        </w:rPr>
        <w:t xml:space="preserve"> настоящего Положения) и условия осуществления выплат стимулирующего характера устанавливаются с учетом разрабатываемых в образовательных учреждениях показателей и критериев оценки эффективности труда работников.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С учетом фактических результатов работы работника и при снижении интенсивности труда ранее установленный размер выплаты стимулирующего характера могут быть досрочно пересмотрены или отменены локальным нормативным актом образовательного учреждения.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4.3. При премировании учитывается: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 инициатива, творчество и применение в работе современных форм и методов организации труда;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качественная подготовка и проведение мероприятий, связанных с уставной деятельностью образовательного учреждения;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 выполнение порученной работы, связанной с обеспечением рабочего процесса или уставной деятельности образовательного учреждения;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 качественная подготовка и своевременная сдача отчетности;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участие в течение  соответствующего рабочего периода в выполнении важных работ, мероприятий и т.д.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образовательного учреждения, обеспечением платных услуг  и иной приносящей доход деятельностью);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организация и проведение мероприятий, направленных на повышение авторитета и имиджа образовательного учреждения среди населения;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- непосредственное участие в реализации приоритетных национальных проектов, федеральных и региональных целевых программ и т.д.</w:t>
      </w:r>
    </w:p>
    <w:p w:rsidR="00306B15" w:rsidRPr="001A432F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Максимальным размером указанные премии не ограничены.</w:t>
      </w:r>
    </w:p>
    <w:p w:rsidR="00306B15" w:rsidRDefault="00306B15" w:rsidP="00802BEA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4.4. Размер выплат стимулирующего характера (в том числе премии) может устанавливаться как в абсолютном значении, так и в процентном отношении к  минимальному окладу (ставке заработной платы).</w:t>
      </w:r>
    </w:p>
    <w:p w:rsidR="001A432F" w:rsidRPr="001A432F" w:rsidRDefault="001A432F" w:rsidP="00802BEA">
      <w:pPr>
        <w:ind w:firstLine="709"/>
        <w:jc w:val="both"/>
        <w:rPr>
          <w:sz w:val="28"/>
          <w:szCs w:val="28"/>
        </w:rPr>
      </w:pPr>
    </w:p>
    <w:p w:rsidR="00306B15" w:rsidRDefault="00306B15" w:rsidP="00BA0D14">
      <w:pPr>
        <w:tabs>
          <w:tab w:val="left" w:pos="851"/>
        </w:tabs>
        <w:suppressAutoHyphens/>
        <w:ind w:firstLine="284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5. Иные выплаты включают в себя</w:t>
      </w:r>
    </w:p>
    <w:p w:rsidR="001A432F" w:rsidRPr="001A432F" w:rsidRDefault="001A432F" w:rsidP="00BA0D14">
      <w:pPr>
        <w:tabs>
          <w:tab w:val="left" w:pos="851"/>
        </w:tabs>
        <w:suppressAutoHyphens/>
        <w:ind w:firstLine="284"/>
        <w:jc w:val="center"/>
        <w:rPr>
          <w:sz w:val="28"/>
          <w:szCs w:val="28"/>
        </w:rPr>
      </w:pPr>
    </w:p>
    <w:p w:rsidR="00306B15" w:rsidRPr="001A432F" w:rsidRDefault="00306B15" w:rsidP="00802BEA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1A432F">
        <w:rPr>
          <w:sz w:val="28"/>
          <w:szCs w:val="28"/>
        </w:rPr>
        <w:tab/>
        <w:t>Иные выплаты образовательных учреждений включают в себя:</w:t>
      </w:r>
    </w:p>
    <w:p w:rsidR="00306B15" w:rsidRPr="001A432F" w:rsidRDefault="00306B15" w:rsidP="00802BEA">
      <w:pPr>
        <w:numPr>
          <w:ilvl w:val="0"/>
          <w:numId w:val="10"/>
        </w:numPr>
        <w:tabs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единовременная выплата молодым педагогическим кадрам в течение первых трех лет работы в образовательном учреждении в размере 11500 рублей;</w:t>
      </w:r>
    </w:p>
    <w:p w:rsidR="00306B15" w:rsidRPr="001A432F" w:rsidRDefault="00340F54" w:rsidP="00802BEA">
      <w:pPr>
        <w:numPr>
          <w:ilvl w:val="0"/>
          <w:numId w:val="10"/>
        </w:numPr>
        <w:tabs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 w:rsidRPr="007C6C8B">
        <w:rPr>
          <w:sz w:val="28"/>
          <w:szCs w:val="28"/>
        </w:rPr>
        <w:t>единовременная выплата к</w:t>
      </w:r>
      <w:r>
        <w:rPr>
          <w:sz w:val="28"/>
          <w:szCs w:val="28"/>
        </w:rPr>
        <w:t xml:space="preserve"> юбилейным датам (50, 55, 60, 65 со дня рождения)</w:t>
      </w:r>
      <w:r w:rsidR="001A432F">
        <w:rPr>
          <w:sz w:val="28"/>
          <w:szCs w:val="28"/>
        </w:rPr>
        <w:t>;</w:t>
      </w:r>
    </w:p>
    <w:p w:rsidR="00306B15" w:rsidRPr="001A432F" w:rsidRDefault="00306B15" w:rsidP="00802BEA">
      <w:pPr>
        <w:numPr>
          <w:ilvl w:val="0"/>
          <w:numId w:val="10"/>
        </w:numPr>
        <w:tabs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материальная помощь;</w:t>
      </w:r>
    </w:p>
    <w:p w:rsidR="00306B15" w:rsidRPr="001A432F" w:rsidRDefault="00306B15" w:rsidP="00802BEA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432F">
        <w:rPr>
          <w:sz w:val="28"/>
          <w:szCs w:val="28"/>
        </w:rPr>
        <w:tab/>
        <w:t>Материальная помощь - это дополнительная выплата.</w:t>
      </w:r>
    </w:p>
    <w:p w:rsidR="00306B15" w:rsidRPr="001A432F" w:rsidRDefault="00306B15" w:rsidP="00802BEA">
      <w:pPr>
        <w:tabs>
          <w:tab w:val="left" w:pos="6735"/>
        </w:tabs>
        <w:suppressAutoHyphens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Виды материальной помощи:</w:t>
      </w:r>
    </w:p>
    <w:p w:rsidR="00306B15" w:rsidRPr="001A432F" w:rsidRDefault="00306B15" w:rsidP="00802BEA">
      <w:pPr>
        <w:numPr>
          <w:ilvl w:val="0"/>
          <w:numId w:val="11"/>
        </w:numPr>
        <w:tabs>
          <w:tab w:val="num" w:pos="284"/>
          <w:tab w:val="left" w:pos="567"/>
        </w:tabs>
        <w:suppressAutoHyphens/>
        <w:ind w:left="0" w:firstLine="284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при длительном расстройстве здоровья</w:t>
      </w:r>
    </w:p>
    <w:p w:rsidR="00306B15" w:rsidRPr="001A432F" w:rsidRDefault="00306B15" w:rsidP="00802BEA">
      <w:pPr>
        <w:numPr>
          <w:ilvl w:val="0"/>
          <w:numId w:val="11"/>
        </w:numPr>
        <w:tabs>
          <w:tab w:val="num" w:pos="284"/>
          <w:tab w:val="left" w:pos="567"/>
        </w:tabs>
        <w:suppressAutoHyphens/>
        <w:ind w:left="0" w:firstLine="284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при несчастных случаях (пожар, травма, кража, следствие природных стихий и т.д.)</w:t>
      </w:r>
    </w:p>
    <w:p w:rsidR="00306B15" w:rsidRPr="001A432F" w:rsidRDefault="00306B15" w:rsidP="00802BEA">
      <w:pPr>
        <w:numPr>
          <w:ilvl w:val="0"/>
          <w:numId w:val="11"/>
        </w:numPr>
        <w:tabs>
          <w:tab w:val="num" w:pos="284"/>
          <w:tab w:val="left" w:pos="567"/>
        </w:tabs>
        <w:suppressAutoHyphens/>
        <w:ind w:left="0" w:firstLine="284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смерть родителей, супруга (супруги), детей</w:t>
      </w:r>
    </w:p>
    <w:p w:rsidR="008D6D77" w:rsidRPr="007C6C8B" w:rsidRDefault="00306B15" w:rsidP="008D6D77">
      <w:pPr>
        <w:tabs>
          <w:tab w:val="left" w:pos="993"/>
        </w:tabs>
        <w:suppressAutoHyphens/>
        <w:jc w:val="both"/>
        <w:rPr>
          <w:sz w:val="28"/>
          <w:szCs w:val="28"/>
        </w:rPr>
      </w:pPr>
      <w:r w:rsidRPr="00D550A0">
        <w:rPr>
          <w:sz w:val="28"/>
          <w:szCs w:val="28"/>
        </w:rPr>
        <w:lastRenderedPageBreak/>
        <w:tab/>
      </w:r>
      <w:r w:rsidR="009864DA" w:rsidRPr="007C6C8B">
        <w:rPr>
          <w:sz w:val="28"/>
          <w:szCs w:val="28"/>
        </w:rPr>
        <w:t>При наличии экономии по фонду</w:t>
      </w:r>
      <w:r w:rsidRPr="007C6C8B">
        <w:rPr>
          <w:sz w:val="28"/>
          <w:szCs w:val="28"/>
        </w:rPr>
        <w:t xml:space="preserve"> оплаты труда может быть оказана материальная помощь на основании заявления работника или его близкого родственника при предъявлении соответствующих документов.</w:t>
      </w:r>
      <w:r w:rsidR="008D6D77" w:rsidRPr="007C6C8B">
        <w:rPr>
          <w:sz w:val="28"/>
          <w:szCs w:val="28"/>
        </w:rPr>
        <w:t xml:space="preserve"> </w:t>
      </w:r>
    </w:p>
    <w:p w:rsidR="008D6D77" w:rsidRPr="00D550A0" w:rsidRDefault="008D6D77" w:rsidP="008D6D77">
      <w:pPr>
        <w:tabs>
          <w:tab w:val="left" w:pos="993"/>
        </w:tabs>
        <w:suppressAutoHyphens/>
        <w:jc w:val="both"/>
        <w:rPr>
          <w:sz w:val="28"/>
          <w:szCs w:val="28"/>
        </w:rPr>
      </w:pPr>
      <w:r w:rsidRPr="007C6C8B">
        <w:rPr>
          <w:sz w:val="28"/>
          <w:szCs w:val="28"/>
        </w:rPr>
        <w:tab/>
        <w:t>Конкретный размер</w:t>
      </w:r>
      <w:r w:rsidR="009864DA" w:rsidRPr="007C6C8B">
        <w:rPr>
          <w:sz w:val="28"/>
          <w:szCs w:val="28"/>
        </w:rPr>
        <w:t xml:space="preserve"> единовременной выплаты к юбилейным датам (50, 55, 60, 65 со дня рождения) и </w:t>
      </w:r>
      <w:r w:rsidRPr="007C6C8B">
        <w:rPr>
          <w:sz w:val="28"/>
          <w:szCs w:val="28"/>
        </w:rPr>
        <w:t xml:space="preserve">материальной помощи осуществляются на основании приказа   руководителя учреждения </w:t>
      </w:r>
      <w:r w:rsidR="009864DA" w:rsidRPr="007C6C8B">
        <w:rPr>
          <w:sz w:val="28"/>
          <w:szCs w:val="28"/>
        </w:rPr>
        <w:t>при наличии экономии по фонду оплаты</w:t>
      </w:r>
      <w:r w:rsidRPr="007C6C8B">
        <w:rPr>
          <w:sz w:val="28"/>
          <w:szCs w:val="28"/>
        </w:rPr>
        <w:t xml:space="preserve"> труда.</w:t>
      </w:r>
    </w:p>
    <w:p w:rsidR="00306B15" w:rsidRPr="00D550A0" w:rsidRDefault="00306B15" w:rsidP="00802BEA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1A432F" w:rsidRPr="001A432F" w:rsidRDefault="001A432F" w:rsidP="00802BEA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306B15" w:rsidRDefault="00306B15" w:rsidP="00BA0D14">
      <w:pPr>
        <w:ind w:firstLine="709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6. Другие вопросы оплаты труда.</w:t>
      </w:r>
    </w:p>
    <w:p w:rsidR="001A432F" w:rsidRPr="001A432F" w:rsidRDefault="001A432F" w:rsidP="00BA0D14">
      <w:pPr>
        <w:ind w:firstLine="709"/>
        <w:jc w:val="center"/>
        <w:rPr>
          <w:sz w:val="28"/>
          <w:szCs w:val="28"/>
        </w:rPr>
      </w:pPr>
    </w:p>
    <w:p w:rsidR="00306B15" w:rsidRPr="001A432F" w:rsidRDefault="00306B15" w:rsidP="00BA0D1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6.1. По должностям служащих и профессиям рабочих размеры минимальных окладов (ставок заработной платы), по которым не определены настоящим  Положением, размеры минимальных окладов устанавливаются по решению руководителя образовательного учреждения.</w:t>
      </w:r>
    </w:p>
    <w:p w:rsidR="00306B15" w:rsidRDefault="00306B15" w:rsidP="00BA0D14">
      <w:pPr>
        <w:ind w:firstLine="709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6.2. Штатное расписание учреждения утверждается руководителем образовательного учреждения и включает в себя все должности служащих и профессии рабочих данного образовательного учреждения и согласовывается с Управлением образования администрации Шуйского муниципального района. </w:t>
      </w:r>
    </w:p>
    <w:p w:rsidR="001A432F" w:rsidRPr="001A432F" w:rsidRDefault="001A432F" w:rsidP="00BA0D14">
      <w:pPr>
        <w:ind w:firstLine="709"/>
        <w:jc w:val="both"/>
        <w:rPr>
          <w:sz w:val="28"/>
          <w:szCs w:val="28"/>
        </w:rPr>
      </w:pPr>
    </w:p>
    <w:p w:rsidR="001F29A8" w:rsidRPr="00D072CC" w:rsidRDefault="001F29A8" w:rsidP="001F29A8">
      <w:pPr>
        <w:ind w:firstLine="360"/>
        <w:jc w:val="center"/>
        <w:rPr>
          <w:sz w:val="28"/>
          <w:szCs w:val="28"/>
        </w:rPr>
      </w:pPr>
      <w:r w:rsidRPr="00D072CC">
        <w:rPr>
          <w:sz w:val="28"/>
          <w:szCs w:val="28"/>
        </w:rPr>
        <w:t>7. Система оплаты труда руководителей муниципальных учреждений, их  заместителей и главных бухгалтеров.</w:t>
      </w:r>
    </w:p>
    <w:p w:rsidR="001F29A8" w:rsidRPr="00D072CC" w:rsidRDefault="001F29A8" w:rsidP="001F29A8">
      <w:pPr>
        <w:ind w:firstLine="360"/>
        <w:jc w:val="center"/>
        <w:rPr>
          <w:sz w:val="28"/>
          <w:szCs w:val="28"/>
        </w:rPr>
      </w:pP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7.1.Заработная плата руководителей  муниципальных образовательных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7.2.Выплаты компенсационного характера устанавливаются руководителям в зависимости от условий их труда в соответствии с трудовым законодательством, иными нормативными актами, содержащими нормы трудового права.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7.3.Выплаты стимулирующего характера  руководителям осуществляются с учетом результатов деятельности образовательного учреждения в соответствии с критериями оценки и целевыми показателями эффективности работы образовательного учреждения.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7.4.Условия оплаты труда руководителей муниципальных учреждений, их  заместителей и главных бухгалтеров определяются трудовыми договорами в соответствии с Трудовым кодексом Российской Федерации, законами и иными нормативными правовыми актами.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Трудовой договор с руководителем муниципального образовательного учреждения заключается в соответствии с типовой формой 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lastRenderedPageBreak/>
        <w:t>7.5. Заработная плата руководителя определяется в зависимости от сложности труда, в том числе с учетом масштаба управления, особенностей деятельности и значимости учреждения: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Зп = Од+К+С, где: 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Од = Об* Кг</w:t>
      </w:r>
    </w:p>
    <w:p w:rsidR="001F29A8" w:rsidRPr="00D072CC" w:rsidRDefault="001F29A8" w:rsidP="001F29A8">
      <w:pPr>
        <w:ind w:firstLine="709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Зп – заработная плата руководителя;</w:t>
      </w:r>
    </w:p>
    <w:p w:rsidR="001F29A8" w:rsidRPr="00D072CC" w:rsidRDefault="001F29A8" w:rsidP="001F29A8">
      <w:pPr>
        <w:ind w:firstLine="709"/>
        <w:jc w:val="both"/>
        <w:rPr>
          <w:b/>
          <w:sz w:val="28"/>
          <w:szCs w:val="28"/>
        </w:rPr>
      </w:pPr>
      <w:r w:rsidRPr="00D072CC">
        <w:rPr>
          <w:sz w:val="28"/>
          <w:szCs w:val="28"/>
        </w:rPr>
        <w:t>Об –  базовый оклад</w:t>
      </w:r>
      <w:r w:rsidRPr="00D072CC">
        <w:rPr>
          <w:iCs/>
          <w:sz w:val="28"/>
          <w:szCs w:val="28"/>
        </w:rPr>
        <w:t xml:space="preserve"> </w:t>
      </w:r>
      <w:r w:rsidRPr="00D072CC">
        <w:rPr>
          <w:sz w:val="28"/>
          <w:szCs w:val="28"/>
        </w:rPr>
        <w:t>руководителя;</w:t>
      </w:r>
    </w:p>
    <w:p w:rsidR="001F29A8" w:rsidRPr="00D072CC" w:rsidRDefault="001F29A8" w:rsidP="001F29A8">
      <w:pPr>
        <w:ind w:firstLine="709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Од -  </w:t>
      </w:r>
      <w:r w:rsidRPr="00D072CC">
        <w:rPr>
          <w:iCs/>
          <w:sz w:val="28"/>
          <w:szCs w:val="28"/>
        </w:rPr>
        <w:t xml:space="preserve">должностной </w:t>
      </w:r>
      <w:r w:rsidRPr="00D072CC">
        <w:rPr>
          <w:sz w:val="28"/>
          <w:szCs w:val="28"/>
        </w:rPr>
        <w:t>оклад;</w:t>
      </w:r>
    </w:p>
    <w:p w:rsidR="001F29A8" w:rsidRPr="00D072CC" w:rsidRDefault="001F29A8" w:rsidP="001F29A8">
      <w:pPr>
        <w:ind w:firstLine="709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К –  выплаты </w:t>
      </w:r>
      <w:r w:rsidRPr="00D072CC">
        <w:rPr>
          <w:iCs/>
          <w:sz w:val="28"/>
          <w:szCs w:val="28"/>
        </w:rPr>
        <w:t>компенсационного характера;</w:t>
      </w:r>
    </w:p>
    <w:p w:rsidR="001F29A8" w:rsidRPr="00D072CC" w:rsidRDefault="001F29A8" w:rsidP="001F29A8">
      <w:pPr>
        <w:ind w:firstLine="709"/>
        <w:jc w:val="both"/>
        <w:rPr>
          <w:iCs/>
          <w:sz w:val="28"/>
          <w:szCs w:val="28"/>
        </w:rPr>
      </w:pPr>
      <w:r w:rsidRPr="00D072CC">
        <w:rPr>
          <w:sz w:val="28"/>
          <w:szCs w:val="28"/>
        </w:rPr>
        <w:t xml:space="preserve">С –  </w:t>
      </w:r>
      <w:r w:rsidRPr="00D072CC">
        <w:rPr>
          <w:iCs/>
          <w:sz w:val="28"/>
          <w:szCs w:val="28"/>
        </w:rPr>
        <w:t>выплаты стимулирующего характера;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Кг – повышающий коэффициент (кратности) в зависимости от группы по оплате труда руководителя образовательного учреждения.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Об –  базовый оклад</w:t>
      </w:r>
      <w:r w:rsidRPr="00D072CC">
        <w:rPr>
          <w:iCs/>
          <w:sz w:val="28"/>
          <w:szCs w:val="28"/>
        </w:rPr>
        <w:t xml:space="preserve"> </w:t>
      </w:r>
      <w:r w:rsidRPr="00D072CC">
        <w:rPr>
          <w:sz w:val="28"/>
          <w:szCs w:val="28"/>
        </w:rPr>
        <w:t>руководителя и Кг – повышающий коэффициент (кратности) в зависимости от группы по оплате труда руководителя образовательного учреждения определены в приложении 4 к настоящему Положению.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7.6. Размеры повышающих коэффициентов и порядок отнесения к группам по оплате труда руководителей образовательных учреждений, показатели масштаба управления в зависимости от сложности труда установлены  приложением 4 к  настоящему Положению. 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7.7. Должностные оклады заместителей руководителей и главных бухгалтеров образовательных учреждений устанавливаются на 10-50 процентов ниже должностных окладов руководителей этих образовательных учреждений.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7.8. Предельный уровень  соотношения среднемесячной заработной платы руководителей, их заместителей, главных бухгалтеров муниципальных учреждений, формируемой за счет всех источников финансового обеспечения и рассчитываемой за календарный год, и среднемесячной заработной платы  работников таких  учреждений (без учета руководителя,  заместителей руководителей, главных бухгалтеров)  составляет не более 4.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7.9. Оплата труда руководителям образовательных учреждений устанавливается  приказом начальника Управления образования администрации Шуйского района, осуществляющим от имени муниципального образования функции учредителя.</w:t>
      </w:r>
    </w:p>
    <w:p w:rsidR="001F29A8" w:rsidRPr="00D072CC" w:rsidRDefault="001F29A8" w:rsidP="001F29A8">
      <w:pPr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 Оплата труда заместителей и главных бухгалтеров образовательных учреждений – приказом  руководителя  образовательного учреждения.</w:t>
      </w:r>
    </w:p>
    <w:p w:rsidR="001F29A8" w:rsidRPr="00D072CC" w:rsidRDefault="001F29A8" w:rsidP="001F29A8">
      <w:pPr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7.10. Информация о среднемесячной заработной плате руководителей муниципальных учреждений образования, их заместителей и главных бухгалтеров размещается в информационно-телекоммуникационной сети интернет в соответствии с утвержденным Порядком размещения информации о среднемесячной заработной плате руководителей муниципальных учреждений образования, их заместителей и главных бухгалтеров.</w:t>
      </w:r>
    </w:p>
    <w:p w:rsidR="0020591D" w:rsidRPr="00D072CC" w:rsidRDefault="0020591D" w:rsidP="001F29A8">
      <w:pPr>
        <w:ind w:firstLine="708"/>
        <w:jc w:val="both"/>
        <w:rPr>
          <w:sz w:val="28"/>
          <w:szCs w:val="28"/>
        </w:rPr>
      </w:pPr>
    </w:p>
    <w:p w:rsidR="001F29A8" w:rsidRPr="00D072CC" w:rsidRDefault="001F29A8" w:rsidP="0020591D">
      <w:pPr>
        <w:ind w:firstLine="360"/>
        <w:jc w:val="center"/>
        <w:rPr>
          <w:sz w:val="28"/>
          <w:szCs w:val="28"/>
        </w:rPr>
      </w:pPr>
      <w:r w:rsidRPr="00D072CC">
        <w:rPr>
          <w:sz w:val="28"/>
          <w:szCs w:val="28"/>
        </w:rPr>
        <w:t>8</w:t>
      </w:r>
      <w:r w:rsidR="0020591D" w:rsidRPr="00D072CC">
        <w:rPr>
          <w:sz w:val="28"/>
          <w:szCs w:val="28"/>
        </w:rPr>
        <w:t>.</w:t>
      </w:r>
      <w:r w:rsidRPr="00D072CC">
        <w:rPr>
          <w:sz w:val="28"/>
          <w:szCs w:val="28"/>
        </w:rPr>
        <w:t xml:space="preserve"> Выплаты стимулирующего характера руководителям муниципальных образовательных учреждений</w:t>
      </w:r>
      <w:r w:rsidR="0020591D" w:rsidRPr="00D072CC">
        <w:rPr>
          <w:sz w:val="28"/>
          <w:szCs w:val="28"/>
        </w:rPr>
        <w:t>.</w:t>
      </w:r>
    </w:p>
    <w:p w:rsidR="0020591D" w:rsidRPr="00D072CC" w:rsidRDefault="0020591D" w:rsidP="0020591D">
      <w:pPr>
        <w:ind w:firstLine="360"/>
        <w:jc w:val="center"/>
        <w:rPr>
          <w:sz w:val="28"/>
          <w:szCs w:val="28"/>
        </w:rPr>
      </w:pPr>
    </w:p>
    <w:p w:rsidR="001F29A8" w:rsidRPr="00D072CC" w:rsidRDefault="0020591D" w:rsidP="001F29A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lastRenderedPageBreak/>
        <w:tab/>
      </w:r>
      <w:r w:rsidR="001F29A8" w:rsidRPr="00D072CC">
        <w:rPr>
          <w:sz w:val="28"/>
          <w:szCs w:val="28"/>
        </w:rPr>
        <w:t>Выплаты стимулирующего характера руководителям муниципальных образовательных учреждений Шуйского муниципального района (далее – руководитель образовательного  учреждения), определяет их виды, условия и порядок установления.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ab/>
        <w:t>Стимулирующие выплаты осуществляются на основании приказа начальника Управления образования администрации Шуйского муниципального района.</w:t>
      </w:r>
    </w:p>
    <w:p w:rsidR="001F29A8" w:rsidRPr="00D072CC" w:rsidRDefault="001F29A8" w:rsidP="001F29A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tab/>
        <w:t xml:space="preserve">8.1. Выплаты стимулирующего характера руководителям образовательных учреждений производятся из стимулирующей части фонда оплаты труда образовательного учреждения. </w:t>
      </w:r>
    </w:p>
    <w:p w:rsidR="001F29A8" w:rsidRPr="00D072CC" w:rsidRDefault="001F29A8" w:rsidP="001F29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Фонд стимулирования руководителей образовательных учреждений формирует Управление образования администрации Шуйского муниципального района  по следующей формуле:</w:t>
      </w:r>
    </w:p>
    <w:p w:rsidR="001F29A8" w:rsidRPr="00D072CC" w:rsidRDefault="001F29A8" w:rsidP="001F29A8">
      <w:pPr>
        <w:autoSpaceDE w:val="0"/>
        <w:autoSpaceDN w:val="0"/>
        <w:adjustRightInd w:val="0"/>
        <w:spacing w:before="120" w:after="120"/>
        <w:ind w:firstLine="1077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ФОТцст = ФОТ х Ц, где:</w:t>
      </w:r>
    </w:p>
    <w:p w:rsidR="001F29A8" w:rsidRPr="00D072CC" w:rsidRDefault="001F29A8" w:rsidP="001F29A8">
      <w:pPr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ФОТцст – отчисление в централизованный фонд стимулирования руководителей образовательных учреждений;</w:t>
      </w:r>
    </w:p>
    <w:p w:rsidR="001F29A8" w:rsidRPr="00D072CC" w:rsidRDefault="001F29A8" w:rsidP="001F29A8">
      <w:pPr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ФОТ - фонд оплаты труда образовательного учреждения;</w:t>
      </w:r>
    </w:p>
    <w:p w:rsidR="001F29A8" w:rsidRPr="00D072CC" w:rsidRDefault="001F29A8" w:rsidP="001F29A8">
      <w:pPr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Ц – централизуемая доля ФОТ.</w:t>
      </w:r>
    </w:p>
    <w:p w:rsidR="001F29A8" w:rsidRPr="00D072CC" w:rsidRDefault="001F29A8" w:rsidP="001F29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Рекомендуемый размер централизуемой доли ФОТ –  не более 4% от ФОТ  муниципальных образовательных учреждений. Размер  ц  устанавливается приказом начальника Управления образования администрации Шуйского муниципального района.</w:t>
      </w:r>
    </w:p>
    <w:p w:rsidR="001F29A8" w:rsidRPr="00D072CC" w:rsidRDefault="001F29A8" w:rsidP="001F29A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tab/>
        <w:t>8.2.Условия стимулирования.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8.2.1. Устанавливаются следующие стимулирующие выплаты: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персональная надбавка от степени результативности деятельности и ответственности при  выполнении поставленных задач, сложности, важности выполняемых работы;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выплаты за интенсивность и высокие результаты профессиональной деятельности руководителя;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- за ведомственные награды Министерства </w:t>
      </w:r>
      <w:r w:rsidR="008E64B9" w:rsidRPr="00D072CC">
        <w:rPr>
          <w:sz w:val="28"/>
          <w:szCs w:val="28"/>
        </w:rPr>
        <w:t>просвещения</w:t>
      </w:r>
      <w:r w:rsidRPr="00D072CC">
        <w:rPr>
          <w:sz w:val="28"/>
          <w:szCs w:val="28"/>
        </w:rPr>
        <w:t xml:space="preserve"> Российской Федерации -10 процентов от базового оклада (со дня присвоения, но не ранее предоставления подтверждающих документов);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- за почетные звания «Народный учитель», « Заслуженный учитель» и другие почетные звания по профилю учреждения или педагогической деятельности (преподаваемых дисциплин) – 20 процентов от базового оклада (со дня присвоения, но не ранее предоставления подтверждающих документов); 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за ученую степень по профилю образовательного учреждения или педагогической деятельности (преподаваемых дисциплин):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кандидат наук  -25 процентов от базового оклада (со дня вынесения решения Высшей    аттестационной комиссией федерального органа управления образованием о выдаче диплома);</w:t>
      </w:r>
    </w:p>
    <w:p w:rsidR="00FE68B7" w:rsidRPr="00D072CC" w:rsidRDefault="001F29A8" w:rsidP="00FE68B7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доктор наук -45 процентов от базового оклада (со дня присуждения Высшей аттестационной комиссией федерального органа управления образовани</w:t>
      </w:r>
      <w:r w:rsidR="00FE68B7" w:rsidRPr="00D072CC">
        <w:rPr>
          <w:sz w:val="28"/>
          <w:szCs w:val="28"/>
        </w:rPr>
        <w:t>ем ученой степени доктора наук).</w:t>
      </w:r>
    </w:p>
    <w:p w:rsidR="00FE68B7" w:rsidRPr="00D072CC" w:rsidRDefault="00FE68B7" w:rsidP="00FE68B7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lastRenderedPageBreak/>
        <w:t xml:space="preserve">При наличии у работника нескольких почетных званий выплата производится только по одному почетному званию. </w:t>
      </w:r>
    </w:p>
    <w:p w:rsidR="001F29A8" w:rsidRPr="00D072CC" w:rsidRDefault="001F29A8" w:rsidP="00FE68B7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8.2.2.Персональная надбавка от степени результативности деятельности и ответственности при  выполнении поставленных задач, сложности, важности выполняемых работы производится Комиссией на основе показателей эффективности деятельности муниципальных образовательных учреждений Шуйского муниципального района (Приложение 5). 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 8.2.3. Выплаты за интенсивность высокие результаты, качество и результаты профессиональной деятельности руководителя Комиссией на основе показателей эффективности деятельности руководителей муниципальных образовательных учреждений Шуйского муниципального района (Приложение 6). 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8.2.4 Состав Комиссии утверждается приказом начальника Управления образования администрации Шуйского муниципального района.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8.2.5. Руководитель учреждения представляет в Комиссию аналитическую информацию о результатах своей деятельности и деятельности образовательного учреждения за отчетный период.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8.2.6  Информация о результатах деятельности руководителя учреждения и образовательного учреждения за отчетный период представляется в печатном и электронном носителе в форме заполненной таблицы показателей результатов деятельности.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Перечень показателей и их балльная оценка должны соответствовать показателям эффективности деятельности руководителей муниципальных образовательных учреждений Шуйского муниципального района.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8.2.7 Руководитель учреждения отвечает за своевременное предоставление достоверной информации в Комиссию для установления персональных выплат и выплат за интенсивность высокие результаты, качество и результаты профессиональной деятельности руководителя не позднее 25 августа и 25 декабря текущего года.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8.2.8. В случае предоставления недостоверной информации, либо предоставления информации с опозданием, размер стимулирующих выплат руководителю учреждения по предложению комиссии может не устанавливаться.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8.2.9. На основании оценки представленной информации о результатах деятельности руководителя за отчетный период Комиссия принимает решение об установлении размера выплат стимулирующего характера за интенсивность, высокие результаты руководителям в соответствии со следующей формулой: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С= К *</w:t>
      </w:r>
      <w:r w:rsidRPr="00D072CC">
        <w:rPr>
          <w:sz w:val="28"/>
          <w:szCs w:val="28"/>
          <w:lang w:val="en-US"/>
        </w:rPr>
        <w:t>V</w:t>
      </w:r>
      <w:r w:rsidRPr="00D072CC">
        <w:rPr>
          <w:sz w:val="28"/>
          <w:szCs w:val="28"/>
        </w:rPr>
        <w:t>, где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С- размер стимулирующих выплат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К- количество баллов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  <w:lang w:val="en-US"/>
        </w:rPr>
        <w:t>V</w:t>
      </w:r>
      <w:r w:rsidRPr="00D072CC">
        <w:rPr>
          <w:sz w:val="28"/>
          <w:szCs w:val="28"/>
        </w:rPr>
        <w:t>- денежный вес одного балла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Денежный вес одного балла определяется по формуле: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  <w:lang w:val="en-US"/>
        </w:rPr>
        <w:t>V</w:t>
      </w:r>
      <w:r w:rsidRPr="00D072CC">
        <w:rPr>
          <w:sz w:val="28"/>
          <w:szCs w:val="28"/>
        </w:rPr>
        <w:t xml:space="preserve">=ФСР/ К </w:t>
      </w:r>
      <w:r w:rsidRPr="00D072CC">
        <w:rPr>
          <w:sz w:val="28"/>
          <w:szCs w:val="28"/>
          <w:lang w:val="en-US"/>
        </w:rPr>
        <w:t>ma</w:t>
      </w:r>
      <w:r w:rsidRPr="00D072CC">
        <w:rPr>
          <w:sz w:val="28"/>
          <w:szCs w:val="28"/>
        </w:rPr>
        <w:t>х, где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  <w:lang w:val="en-US"/>
        </w:rPr>
        <w:t>V</w:t>
      </w:r>
      <w:r w:rsidRPr="00D072CC">
        <w:rPr>
          <w:sz w:val="28"/>
          <w:szCs w:val="28"/>
        </w:rPr>
        <w:t>-  денежный вес одного балла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lastRenderedPageBreak/>
        <w:t>ФСР- максимальный возможный фонд стимулирования руководителя учреждения определяется Комиссией в рамках бюджетных ассигнований, предусмотренных учреждению на обеспечение выполнения функций муниципальных казенных учреждений образования района, а также на предоставление муниципальным бюджетным, автономным учреждениям образования района субсидии на финансовое обеспечение выполнения ими муниципального задания на оказание муниципальных услуг ( в части оплаты труда) и от предпринимательской и иной приносящей доход деятельности.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К maх- максимальное количество баллов.</w:t>
      </w:r>
    </w:p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8.2.10. Персональные надбавки от степени результативности деятельности и ответственности при выполнении поставленных задач, сложности, важности выполняемой работы руководителям выплачиваются  не более 20 %  от стимулирующего фонда руководителя.</w:t>
      </w:r>
    </w:p>
    <w:p w:rsidR="001F29A8" w:rsidRPr="00D072CC" w:rsidRDefault="001F29A8" w:rsidP="001F29A8">
      <w:pPr>
        <w:ind w:firstLine="284"/>
        <w:contextualSpacing/>
        <w:jc w:val="both"/>
        <w:rPr>
          <w:rFonts w:eastAsiaTheme="minorEastAsia"/>
          <w:sz w:val="28"/>
          <w:szCs w:val="28"/>
        </w:rPr>
      </w:pPr>
      <w:r w:rsidRPr="00D072CC">
        <w:rPr>
          <w:rFonts w:eastAsiaTheme="minorEastAsia"/>
          <w:sz w:val="28"/>
          <w:szCs w:val="28"/>
        </w:rPr>
        <w:t xml:space="preserve">Оценка эффективности работы руководителя в соответствии с достижением показателей эффективности деятельности учреждения осуществляется в процентном отношении от количества, набранных баллов по показателям </w:t>
      </w:r>
      <w:r w:rsidRPr="00D072CC">
        <w:rPr>
          <w:sz w:val="28"/>
          <w:szCs w:val="28"/>
        </w:rPr>
        <w:t>эффективности деятельности образовательных учреждений.</w:t>
      </w:r>
    </w:p>
    <w:p w:rsidR="001F29A8" w:rsidRPr="00D072CC" w:rsidRDefault="001F29A8" w:rsidP="001F29A8">
      <w:pPr>
        <w:contextualSpacing/>
        <w:jc w:val="both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Ind w:w="851" w:type="dxa"/>
        <w:tblLook w:val="04A0"/>
      </w:tblPr>
      <w:tblGrid>
        <w:gridCol w:w="5353"/>
        <w:gridCol w:w="1617"/>
      </w:tblGrid>
      <w:tr w:rsidR="001F29A8" w:rsidRPr="00D072CC" w:rsidTr="00340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A8" w:rsidRPr="00D072CC" w:rsidRDefault="001F29A8" w:rsidP="00340CC1">
            <w:pPr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Процент выполнения показателей деятельности учреждения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A8" w:rsidRPr="00D072CC" w:rsidRDefault="001F29A8" w:rsidP="00340CC1">
            <w:pPr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Количество баллов</w:t>
            </w:r>
          </w:p>
        </w:tc>
      </w:tr>
      <w:tr w:rsidR="001F29A8" w:rsidRPr="00D072CC" w:rsidTr="00340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A8" w:rsidRPr="00D072CC" w:rsidRDefault="001F29A8" w:rsidP="00340CC1">
            <w:pPr>
              <w:ind w:left="425"/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более 85%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A8" w:rsidRPr="00D072CC" w:rsidRDefault="001F29A8" w:rsidP="00340CC1">
            <w:pPr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60</w:t>
            </w:r>
          </w:p>
        </w:tc>
      </w:tr>
      <w:tr w:rsidR="001F29A8" w:rsidRPr="00D072CC" w:rsidTr="00340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A8" w:rsidRPr="00D072CC" w:rsidRDefault="001F29A8" w:rsidP="00340CC1">
            <w:pPr>
              <w:ind w:left="425"/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от 60 % до 85%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A8" w:rsidRPr="00D072CC" w:rsidRDefault="001F29A8" w:rsidP="00340CC1">
            <w:pPr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40</w:t>
            </w:r>
          </w:p>
        </w:tc>
      </w:tr>
      <w:tr w:rsidR="001F29A8" w:rsidRPr="00D072CC" w:rsidTr="00340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A8" w:rsidRPr="00D072CC" w:rsidRDefault="001F29A8" w:rsidP="00340CC1">
            <w:pPr>
              <w:ind w:left="425"/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от 40%  до 60%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A8" w:rsidRPr="00D072CC" w:rsidRDefault="001F29A8" w:rsidP="00340CC1">
            <w:pPr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20</w:t>
            </w:r>
          </w:p>
        </w:tc>
      </w:tr>
      <w:tr w:rsidR="001F29A8" w:rsidRPr="00D072CC" w:rsidTr="00340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A8" w:rsidRPr="00D072CC" w:rsidRDefault="001F29A8" w:rsidP="00340CC1">
            <w:pPr>
              <w:ind w:left="425"/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от 20 % до 40 %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A8" w:rsidRPr="00D072CC" w:rsidRDefault="001F29A8" w:rsidP="00340CC1">
            <w:pPr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10</w:t>
            </w:r>
          </w:p>
        </w:tc>
      </w:tr>
      <w:tr w:rsidR="001F29A8" w:rsidRPr="00D072CC" w:rsidTr="00340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A8" w:rsidRPr="00D072CC" w:rsidRDefault="001F29A8" w:rsidP="00340CC1">
            <w:pPr>
              <w:ind w:left="425"/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менее 20 %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A8" w:rsidRPr="00D072CC" w:rsidRDefault="001F29A8" w:rsidP="00340CC1">
            <w:pPr>
              <w:contextualSpacing/>
              <w:jc w:val="both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0</w:t>
            </w:r>
          </w:p>
        </w:tc>
      </w:tr>
    </w:tbl>
    <w:p w:rsidR="001F29A8" w:rsidRPr="00D072CC" w:rsidRDefault="001F29A8" w:rsidP="001F29A8">
      <w:pPr>
        <w:suppressAutoHyphens/>
        <w:ind w:firstLine="284"/>
        <w:jc w:val="both"/>
        <w:rPr>
          <w:sz w:val="28"/>
          <w:szCs w:val="28"/>
        </w:rPr>
      </w:pPr>
    </w:p>
    <w:p w:rsidR="001F29A8" w:rsidRPr="00D072CC" w:rsidRDefault="001F29A8" w:rsidP="001F29A8">
      <w:pPr>
        <w:tabs>
          <w:tab w:val="left" w:pos="993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   8.2.11.  Иные выплаты руководителям образовательных учреждений включают в себя:</w:t>
      </w:r>
    </w:p>
    <w:p w:rsidR="001F29A8" w:rsidRPr="00D072CC" w:rsidRDefault="001F29A8" w:rsidP="001F29A8">
      <w:pPr>
        <w:tabs>
          <w:tab w:val="left" w:pos="993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премиальные выплаты;</w:t>
      </w:r>
    </w:p>
    <w:p w:rsidR="001F29A8" w:rsidRPr="00D072CC" w:rsidRDefault="001F29A8" w:rsidP="001F29A8">
      <w:pPr>
        <w:tabs>
          <w:tab w:val="left" w:pos="993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- материальная помощь. </w:t>
      </w:r>
    </w:p>
    <w:p w:rsidR="001F29A8" w:rsidRPr="00D072CC" w:rsidRDefault="001F29A8" w:rsidP="001F29A8">
      <w:pPr>
        <w:tabs>
          <w:tab w:val="left" w:pos="993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  8.2.12.  Премиальные выплаты могут быть произведены: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по итогам работы: за месяц, или квартал, или 9 месяцев, или год за проявление творческой инициативы, самостоятельности и ответственного отношения к должностным обязанностям;</w:t>
      </w:r>
    </w:p>
    <w:p w:rsidR="001F29A8" w:rsidRPr="00D072CC" w:rsidRDefault="001F29A8" w:rsidP="001F29A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в связи с юбилейными датами;</w:t>
      </w:r>
    </w:p>
    <w:p w:rsidR="001F29A8" w:rsidRPr="00D072CC" w:rsidRDefault="001F29A8" w:rsidP="001F29A8">
      <w:pPr>
        <w:tabs>
          <w:tab w:val="left" w:pos="851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 в связи с государственными или профессиональными праздниками.</w:t>
      </w:r>
    </w:p>
    <w:p w:rsidR="001F29A8" w:rsidRPr="00D072CC" w:rsidRDefault="001F29A8" w:rsidP="001F29A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tab/>
        <w:t xml:space="preserve">Конкретный размер премиальных выплат осуществляются на основании приказа начальника Управления образования администрации Шуйского муниципального района </w:t>
      </w:r>
      <w:r w:rsidR="009864DA">
        <w:rPr>
          <w:sz w:val="28"/>
          <w:szCs w:val="28"/>
        </w:rPr>
        <w:t>при наличии экономии по фонду оплаты</w:t>
      </w:r>
      <w:r w:rsidRPr="00D072CC">
        <w:rPr>
          <w:sz w:val="28"/>
          <w:szCs w:val="28"/>
        </w:rPr>
        <w:t xml:space="preserve"> труда.</w:t>
      </w:r>
    </w:p>
    <w:p w:rsidR="001F29A8" w:rsidRPr="00D072CC" w:rsidRDefault="001F29A8" w:rsidP="001F29A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   8.2.13. Материальная помощь - это дополнительная выплата  руководителю    образовательного учреждения.</w:t>
      </w:r>
    </w:p>
    <w:p w:rsidR="001F29A8" w:rsidRPr="00D072CC" w:rsidRDefault="001F29A8" w:rsidP="001F29A8">
      <w:pPr>
        <w:tabs>
          <w:tab w:val="left" w:pos="6735"/>
        </w:tabs>
        <w:suppressAutoHyphens/>
        <w:ind w:firstLine="284"/>
        <w:jc w:val="both"/>
        <w:rPr>
          <w:sz w:val="28"/>
          <w:szCs w:val="28"/>
        </w:rPr>
      </w:pPr>
      <w:r w:rsidRPr="00D072CC">
        <w:rPr>
          <w:sz w:val="28"/>
          <w:szCs w:val="28"/>
        </w:rPr>
        <w:t>Виды материальной помощи:</w:t>
      </w:r>
    </w:p>
    <w:p w:rsidR="001F29A8" w:rsidRPr="00D072CC" w:rsidRDefault="001F29A8" w:rsidP="001F29A8">
      <w:pPr>
        <w:tabs>
          <w:tab w:val="left" w:pos="6735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При длительном расстройстве здоровья</w:t>
      </w:r>
    </w:p>
    <w:p w:rsidR="001F29A8" w:rsidRPr="00D072CC" w:rsidRDefault="001F29A8" w:rsidP="001F29A8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t>- При несчастных случаях (пожар, травма, кража, следствие природных стихий и т.д.)</w:t>
      </w:r>
    </w:p>
    <w:p w:rsidR="001F29A8" w:rsidRPr="00D072CC" w:rsidRDefault="001F29A8" w:rsidP="001F29A8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lastRenderedPageBreak/>
        <w:t>-  Смерть родителей, супруга (супруги), детей</w:t>
      </w:r>
    </w:p>
    <w:p w:rsidR="009864DA" w:rsidRPr="00D072CC" w:rsidRDefault="001F29A8" w:rsidP="009864DA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D072CC">
        <w:rPr>
          <w:sz w:val="28"/>
          <w:szCs w:val="28"/>
        </w:rPr>
        <w:tab/>
      </w:r>
      <w:r w:rsidR="009864DA" w:rsidRPr="00D072CC">
        <w:rPr>
          <w:sz w:val="28"/>
          <w:szCs w:val="28"/>
        </w:rPr>
        <w:t xml:space="preserve">Конкретный размер премиальных выплат осуществляются на основании приказа начальника Управления образования администрации Шуйского муниципального района </w:t>
      </w:r>
      <w:r w:rsidR="009864DA">
        <w:rPr>
          <w:sz w:val="28"/>
          <w:szCs w:val="28"/>
        </w:rPr>
        <w:t>при наличии экономии по фонду оплаты</w:t>
      </w:r>
      <w:r w:rsidR="009864DA" w:rsidRPr="00D072CC">
        <w:rPr>
          <w:sz w:val="28"/>
          <w:szCs w:val="28"/>
        </w:rPr>
        <w:t xml:space="preserve"> труда.</w:t>
      </w:r>
    </w:p>
    <w:p w:rsidR="001F29A8" w:rsidRPr="00D072CC" w:rsidRDefault="009864DA" w:rsidP="009864DA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29A8" w:rsidRPr="00D072CC">
        <w:rPr>
          <w:sz w:val="28"/>
          <w:szCs w:val="28"/>
        </w:rPr>
        <w:t>8.2.14. Общая сумма выплат стимулирующего характера осуществляется с учетом соотношения средней заработной платы руководителя учреждения и работников учреждения (без учета руководителя, заместителей руководителя, главного бухгалтера) устанавливается в кратном отношении не более 4.</w:t>
      </w:r>
    </w:p>
    <w:p w:rsidR="001F29A8" w:rsidRPr="00D072CC" w:rsidRDefault="001F29A8" w:rsidP="00B62DA6">
      <w:pPr>
        <w:suppressAutoHyphens/>
        <w:ind w:firstLine="708"/>
        <w:jc w:val="both"/>
        <w:rPr>
          <w:sz w:val="28"/>
          <w:szCs w:val="28"/>
        </w:rPr>
      </w:pPr>
    </w:p>
    <w:p w:rsidR="00306B15" w:rsidRPr="00D072CC" w:rsidRDefault="00306B15" w:rsidP="00C60261">
      <w:pPr>
        <w:jc w:val="center"/>
        <w:rPr>
          <w:sz w:val="28"/>
          <w:szCs w:val="28"/>
        </w:rPr>
      </w:pPr>
      <w:r w:rsidRPr="00D072CC">
        <w:rPr>
          <w:sz w:val="28"/>
          <w:szCs w:val="28"/>
        </w:rPr>
        <w:t xml:space="preserve"> 9. Индексация размеров </w:t>
      </w:r>
      <w:r w:rsidR="001F29A8" w:rsidRPr="00D072CC">
        <w:rPr>
          <w:sz w:val="28"/>
          <w:szCs w:val="28"/>
        </w:rPr>
        <w:t>минимальных</w:t>
      </w:r>
      <w:r w:rsidRPr="00D072CC">
        <w:rPr>
          <w:sz w:val="28"/>
          <w:szCs w:val="28"/>
        </w:rPr>
        <w:t xml:space="preserve"> окладов работников учреждений образования Шуйского муниципального района, подведомственных Управлению образования администрации Шуйского муниципального района</w:t>
      </w:r>
    </w:p>
    <w:p w:rsidR="001F29A8" w:rsidRPr="00D072CC" w:rsidRDefault="001F29A8" w:rsidP="00C60261">
      <w:pPr>
        <w:jc w:val="center"/>
        <w:rPr>
          <w:sz w:val="28"/>
          <w:szCs w:val="28"/>
        </w:rPr>
      </w:pPr>
    </w:p>
    <w:p w:rsidR="00306B15" w:rsidRPr="00D072CC" w:rsidRDefault="00306B15" w:rsidP="00C60261">
      <w:pPr>
        <w:ind w:firstLine="709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Размеры </w:t>
      </w:r>
      <w:r w:rsidR="001F29A8" w:rsidRPr="00D072CC">
        <w:rPr>
          <w:sz w:val="28"/>
          <w:szCs w:val="28"/>
        </w:rPr>
        <w:t>минимальных</w:t>
      </w:r>
      <w:r w:rsidRPr="00D072CC">
        <w:rPr>
          <w:sz w:val="28"/>
          <w:szCs w:val="28"/>
        </w:rPr>
        <w:t xml:space="preserve"> окладов работников учреждений образования Шуйского муниципального района, подведомственных Управлению образования администрации Шуйского муниципального района подлежат индексации. Увеличение (индексация) </w:t>
      </w:r>
      <w:r w:rsidR="001F29A8" w:rsidRPr="00D072CC">
        <w:rPr>
          <w:sz w:val="28"/>
          <w:szCs w:val="28"/>
        </w:rPr>
        <w:t>минимальных</w:t>
      </w:r>
      <w:r w:rsidRPr="00D072CC">
        <w:rPr>
          <w:sz w:val="28"/>
          <w:szCs w:val="28"/>
        </w:rPr>
        <w:t xml:space="preserve"> окладов работников учреждений производится на основании постановления Администрации Шуйского муниципального района об индексации заработной платы работников.</w:t>
      </w:r>
    </w:p>
    <w:p w:rsidR="00306B15" w:rsidRPr="00D072CC" w:rsidRDefault="00306B15" w:rsidP="00C60261">
      <w:pPr>
        <w:suppressAutoHyphens/>
        <w:ind w:firstLine="708"/>
        <w:jc w:val="both"/>
        <w:rPr>
          <w:sz w:val="28"/>
          <w:szCs w:val="28"/>
        </w:rPr>
      </w:pPr>
      <w:r w:rsidRPr="00D072CC">
        <w:rPr>
          <w:sz w:val="28"/>
          <w:szCs w:val="28"/>
        </w:rPr>
        <w:t xml:space="preserve">Установить, что при увеличении (индексации) </w:t>
      </w:r>
      <w:r w:rsidR="001F29A8" w:rsidRPr="00D072CC">
        <w:rPr>
          <w:sz w:val="28"/>
          <w:szCs w:val="28"/>
        </w:rPr>
        <w:t>минимальных</w:t>
      </w:r>
      <w:r w:rsidRPr="00D072CC">
        <w:rPr>
          <w:sz w:val="28"/>
          <w:szCs w:val="28"/>
        </w:rPr>
        <w:t xml:space="preserve"> окладов работников учреждений их размеры подлежат округлению до целого рубля в сторону увеличения.</w:t>
      </w:r>
    </w:p>
    <w:p w:rsidR="00306B15" w:rsidRPr="00D072CC" w:rsidRDefault="00306B15" w:rsidP="00BA0D14">
      <w:pPr>
        <w:suppressAutoHyphens/>
        <w:jc w:val="both"/>
        <w:rPr>
          <w:sz w:val="28"/>
          <w:szCs w:val="28"/>
        </w:rPr>
      </w:pPr>
    </w:p>
    <w:p w:rsidR="00306B15" w:rsidRPr="00D072CC" w:rsidRDefault="00306B15" w:rsidP="00BA0D14">
      <w:pPr>
        <w:suppressAutoHyphens/>
        <w:jc w:val="both"/>
        <w:rPr>
          <w:sz w:val="28"/>
          <w:szCs w:val="28"/>
        </w:rPr>
      </w:pPr>
    </w:p>
    <w:p w:rsidR="00306B15" w:rsidRPr="00D072CC" w:rsidRDefault="00306B15" w:rsidP="00BA0D14">
      <w:pPr>
        <w:suppressAutoHyphens/>
        <w:jc w:val="both"/>
        <w:rPr>
          <w:sz w:val="28"/>
          <w:szCs w:val="28"/>
        </w:rPr>
      </w:pPr>
    </w:p>
    <w:p w:rsidR="00306B15" w:rsidRDefault="00306B15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6251AB" w:rsidRDefault="006251AB" w:rsidP="00BA0D14">
      <w:pPr>
        <w:suppressAutoHyphens/>
        <w:jc w:val="both"/>
        <w:rPr>
          <w:sz w:val="28"/>
          <w:szCs w:val="28"/>
        </w:rPr>
      </w:pPr>
    </w:p>
    <w:p w:rsidR="00306B15" w:rsidRPr="00D072CC" w:rsidRDefault="00306B15" w:rsidP="00BA0D14">
      <w:pPr>
        <w:suppressAutoHyphens/>
        <w:jc w:val="right"/>
        <w:rPr>
          <w:sz w:val="28"/>
          <w:szCs w:val="28"/>
        </w:rPr>
      </w:pPr>
      <w:r w:rsidRPr="00D072CC">
        <w:rPr>
          <w:sz w:val="28"/>
          <w:szCs w:val="28"/>
        </w:rPr>
        <w:t>Приложение 1</w:t>
      </w:r>
    </w:p>
    <w:p w:rsidR="00306B15" w:rsidRPr="00D072CC" w:rsidRDefault="00306B15" w:rsidP="00BA0D14">
      <w:pPr>
        <w:suppressAutoHyphens/>
        <w:jc w:val="right"/>
        <w:rPr>
          <w:sz w:val="28"/>
          <w:szCs w:val="28"/>
        </w:rPr>
      </w:pPr>
      <w:r w:rsidRPr="00D072CC">
        <w:rPr>
          <w:sz w:val="28"/>
          <w:szCs w:val="28"/>
        </w:rPr>
        <w:t>к положению о системе</w:t>
      </w:r>
    </w:p>
    <w:p w:rsidR="00306B15" w:rsidRPr="00D072CC" w:rsidRDefault="00306B15" w:rsidP="00BA0D14">
      <w:pPr>
        <w:suppressAutoHyphens/>
        <w:jc w:val="right"/>
        <w:rPr>
          <w:sz w:val="28"/>
          <w:szCs w:val="28"/>
        </w:rPr>
      </w:pPr>
      <w:r w:rsidRPr="00D072CC">
        <w:rPr>
          <w:sz w:val="28"/>
          <w:szCs w:val="28"/>
        </w:rPr>
        <w:t>оплаты труда работников образовательных</w:t>
      </w:r>
    </w:p>
    <w:p w:rsidR="00306B15" w:rsidRPr="00D072CC" w:rsidRDefault="00306B15" w:rsidP="00BA0D14">
      <w:pPr>
        <w:suppressAutoHyphens/>
        <w:jc w:val="right"/>
        <w:rPr>
          <w:sz w:val="28"/>
          <w:szCs w:val="28"/>
        </w:rPr>
      </w:pPr>
      <w:r w:rsidRPr="00D072CC">
        <w:rPr>
          <w:sz w:val="28"/>
          <w:szCs w:val="28"/>
        </w:rPr>
        <w:t>учреждений Шуйского муниципального района,</w:t>
      </w:r>
    </w:p>
    <w:p w:rsidR="00306B15" w:rsidRPr="00D072CC" w:rsidRDefault="00306B15" w:rsidP="00BA0D14">
      <w:pPr>
        <w:suppressAutoHyphens/>
        <w:jc w:val="right"/>
        <w:rPr>
          <w:sz w:val="28"/>
          <w:szCs w:val="28"/>
        </w:rPr>
      </w:pPr>
      <w:r w:rsidRPr="00D072CC">
        <w:rPr>
          <w:sz w:val="28"/>
          <w:szCs w:val="28"/>
        </w:rPr>
        <w:t>подведомственных Управлению</w:t>
      </w:r>
    </w:p>
    <w:p w:rsidR="00306B15" w:rsidRPr="00D072CC" w:rsidRDefault="00306B15" w:rsidP="00BA0D14">
      <w:pPr>
        <w:suppressAutoHyphens/>
        <w:jc w:val="right"/>
        <w:rPr>
          <w:sz w:val="28"/>
          <w:szCs w:val="28"/>
        </w:rPr>
      </w:pPr>
      <w:r w:rsidRPr="00D072CC">
        <w:rPr>
          <w:sz w:val="28"/>
          <w:szCs w:val="28"/>
        </w:rPr>
        <w:t>образования администрации Шуйского</w:t>
      </w:r>
    </w:p>
    <w:p w:rsidR="00306B15" w:rsidRPr="00D072CC" w:rsidRDefault="00306B15" w:rsidP="00BA0D14">
      <w:pPr>
        <w:suppressAutoHyphens/>
        <w:jc w:val="right"/>
        <w:rPr>
          <w:sz w:val="28"/>
          <w:szCs w:val="28"/>
        </w:rPr>
      </w:pPr>
      <w:r w:rsidRPr="00D072CC">
        <w:rPr>
          <w:sz w:val="28"/>
          <w:szCs w:val="28"/>
        </w:rPr>
        <w:t>муниципального района</w:t>
      </w:r>
    </w:p>
    <w:p w:rsidR="001A432F" w:rsidRPr="00D072CC" w:rsidRDefault="001A432F" w:rsidP="00BA0D14">
      <w:pPr>
        <w:suppressAutoHyphens/>
        <w:jc w:val="right"/>
        <w:rPr>
          <w:sz w:val="28"/>
          <w:szCs w:val="28"/>
        </w:rPr>
      </w:pPr>
    </w:p>
    <w:p w:rsidR="00306B15" w:rsidRPr="00D072CC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412"/>
      <w:bookmarkEnd w:id="3"/>
      <w:r w:rsidRPr="00D072CC">
        <w:rPr>
          <w:sz w:val="28"/>
          <w:szCs w:val="28"/>
        </w:rPr>
        <w:t>Должностные оклады (оклады, ставки заработной платы)</w:t>
      </w:r>
    </w:p>
    <w:p w:rsidR="00306B15" w:rsidRPr="00D072CC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72CC">
        <w:rPr>
          <w:sz w:val="28"/>
          <w:szCs w:val="28"/>
        </w:rPr>
        <w:t>по квалификационным уровням профессиональных</w:t>
      </w:r>
    </w:p>
    <w:p w:rsidR="00306B15" w:rsidRPr="00D072CC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72CC">
        <w:rPr>
          <w:sz w:val="28"/>
          <w:szCs w:val="28"/>
        </w:rPr>
        <w:t>квалификационных групп (ПКГ) в зависимости от повышающих</w:t>
      </w:r>
    </w:p>
    <w:p w:rsidR="00306B15" w:rsidRPr="00D072CC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72CC">
        <w:rPr>
          <w:sz w:val="28"/>
          <w:szCs w:val="28"/>
        </w:rPr>
        <w:t>коэффициентов к минимальным окладам по квалификационным уровням ПКГ</w:t>
      </w:r>
    </w:p>
    <w:p w:rsidR="00306B15" w:rsidRPr="00D072CC" w:rsidRDefault="002A2BE2" w:rsidP="00802B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hyperlink r:id="rId12" w:tooltip="Приказ Минздравсоцразвития РФ от 29.05.2008 N 248н (ред. от 12.08.2008) &quot;Об утверждении профессиональных квалификационных групп общеотраслевых профессий рабочих&quot; (Зарегистрировано в Минюсте РФ 23.06.2008 N 11861){КонсультантПлюс}" w:history="1">
        <w:r w:rsidR="00306B15" w:rsidRPr="00D072CC">
          <w:rPr>
            <w:sz w:val="28"/>
            <w:szCs w:val="28"/>
          </w:rPr>
          <w:t>ПКГ</w:t>
        </w:r>
      </w:hyperlink>
      <w:r w:rsidR="00306B15" w:rsidRPr="00D072CC">
        <w:rPr>
          <w:sz w:val="28"/>
          <w:szCs w:val="28"/>
        </w:rPr>
        <w:t xml:space="preserve"> общеотраслевых профессий рабочих</w:t>
      </w:r>
    </w:p>
    <w:p w:rsidR="00306B15" w:rsidRPr="00D072CC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72CC">
        <w:rPr>
          <w:sz w:val="28"/>
          <w:szCs w:val="28"/>
        </w:rPr>
        <w:t>(утверждены приказом Министерства здравоохранения</w:t>
      </w:r>
    </w:p>
    <w:p w:rsidR="00306B15" w:rsidRPr="00D072CC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72CC">
        <w:rPr>
          <w:sz w:val="28"/>
          <w:szCs w:val="28"/>
        </w:rPr>
        <w:t>и социального развития Российской Федерации от 29.05.2008 N 248н)</w:t>
      </w:r>
    </w:p>
    <w:tbl>
      <w:tblPr>
        <w:tblW w:w="95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587"/>
        <w:gridCol w:w="3798"/>
        <w:gridCol w:w="1134"/>
        <w:gridCol w:w="1928"/>
      </w:tblGrid>
      <w:tr w:rsidR="00306B15" w:rsidRPr="001A432F" w:rsidTr="00E41E4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D072CC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Номер уровня</w:t>
            </w:r>
          </w:p>
          <w:p w:rsidR="00306B15" w:rsidRPr="00D072CC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ПКГ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D072CC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D072CC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Должности, отнесенные</w:t>
            </w:r>
          </w:p>
          <w:p w:rsidR="00306B15" w:rsidRPr="00D072CC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D072CC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Минимальный оклад,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D072CC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Коэффициент по</w:t>
            </w:r>
          </w:p>
          <w:p w:rsidR="00306B15" w:rsidRPr="00D072CC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занимаемой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2CC">
              <w:rPr>
                <w:sz w:val="28"/>
                <w:szCs w:val="28"/>
              </w:rPr>
              <w:t>должности</w:t>
            </w:r>
          </w:p>
        </w:tc>
      </w:tr>
      <w:tr w:rsidR="00306B15" w:rsidRPr="001A432F" w:rsidTr="00E41E46"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"Общеотраслевые профессии рабочих первого уровня"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E41E46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3" w:tooltip="Постановление Госкомтруда СССР, Секретариата ВЦСПС от 31.01.1985 N 31/3-30 (ред. от 20.09.2011) &quot;Об утверждении &quot;Общих положений Единого тарифно-квалификационного справочника работ и профессий рабочих народного хозяйства СССР&quot;; раздела &quot;Профессии рабочих, общи" w:history="1">
              <w:r w:rsidRPr="001A432F">
                <w:rPr>
                  <w:sz w:val="28"/>
                  <w:szCs w:val="28"/>
                </w:rPr>
                <w:t>справочником</w:t>
              </w:r>
            </w:hyperlink>
            <w:r w:rsidRPr="001A432F">
              <w:rPr>
                <w:sz w:val="28"/>
                <w:szCs w:val="28"/>
              </w:rPr>
              <w:t xml:space="preserve"> работ и профессий рабочих, выпуск 1, раздел "Профессии рабочих, общие для всех отраслей народного хозяйства": возчик; гардеробщик; грузчик; дворник; истопник; кастелянша; кладовщик; конюх; уборщик производственных помещений; уборщик служебных помещений; уборщик территорий; сторож </w:t>
            </w:r>
            <w:r w:rsidRPr="001A432F">
              <w:rPr>
                <w:sz w:val="28"/>
                <w:szCs w:val="28"/>
              </w:rPr>
              <w:lastRenderedPageBreak/>
              <w:t>(вахтер)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E41E46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- 1 квалификационный разряд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- 2 квалификационный разряд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1,03</w:t>
            </w:r>
          </w:p>
        </w:tc>
      </w:tr>
      <w:tr w:rsidR="00306B15" w:rsidRPr="001A432F" w:rsidTr="00E41E46">
        <w:tc>
          <w:tcPr>
            <w:tcW w:w="10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- 3 квалификационный разряд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1,06</w:t>
            </w:r>
          </w:p>
        </w:tc>
      </w:tr>
      <w:tr w:rsidR="00306B15" w:rsidRPr="001A432F" w:rsidTr="00E41E46"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"Общеотраслевые профессии рабочих второго уровня"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E41E46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4" w:tooltip="Постановление Госкомтруда СССР, Секретариата ВЦСПС от 31.01.1985 N 31/3-30 (ред. от 20.09.2011) &quot;Об утверждении &quot;Общих положений Единого тарифно-квалификационного справочника работ и профессий рабочих народного хозяйства СССР&quot;; раздела &quot;Профессии рабочих, общи" w:history="1">
              <w:r w:rsidRPr="001A432F">
                <w:rPr>
                  <w:sz w:val="28"/>
                  <w:szCs w:val="28"/>
                </w:rPr>
                <w:t>справочником</w:t>
              </w:r>
            </w:hyperlink>
            <w:r w:rsidRPr="001A432F">
              <w:rPr>
                <w:sz w:val="28"/>
                <w:szCs w:val="28"/>
              </w:rPr>
              <w:t xml:space="preserve"> работ и профессий рабочих, выпуск 1, раздел "Профессии рабочих, общие для всех отраслей народного хозяйства": водитель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E41E46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- 4 квалификационный разряд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- 5 квалификационный разряд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F44CA3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</w:tc>
      </w:tr>
      <w:tr w:rsidR="00306B15" w:rsidRPr="001A432F" w:rsidTr="00E41E46"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5" w:tooltip="Постановление Госкомтруда СССР, Секретариата ВЦСПС от 31.01.1985 N 31/3-30 (ред. от 20.09.2011) &quot;Об утверждении &quot;Общих положений Единого тарифно-квалификационного справочника работ и профессий рабочих народного хозяйства СССР&quot;; раздела &quot;Профессии рабочих, общи" w:history="1">
              <w:r w:rsidRPr="001A432F">
                <w:rPr>
                  <w:sz w:val="28"/>
                  <w:szCs w:val="28"/>
                </w:rPr>
                <w:t>справочником</w:t>
              </w:r>
            </w:hyperlink>
            <w:r w:rsidRPr="001A432F">
              <w:rPr>
                <w:sz w:val="28"/>
                <w:szCs w:val="28"/>
              </w:rPr>
              <w:t xml:space="preserve"> работ и профессий рабочих, выпуск 1, раздел "Профессии рабочих, общие для всех отраслей </w:t>
            </w:r>
            <w:r w:rsidRPr="001A432F">
              <w:rPr>
                <w:sz w:val="28"/>
                <w:szCs w:val="28"/>
              </w:rPr>
              <w:lastRenderedPageBreak/>
              <w:t>народного хозяйства"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E41E46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- 6 квалификационный разряд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- 7 квалификационный разряд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1,1</w:t>
            </w:r>
          </w:p>
        </w:tc>
      </w:tr>
      <w:tr w:rsidR="00306B15" w:rsidRPr="001A432F" w:rsidTr="00E41E46"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16" w:tooltip="Постановление Госкомтруда СССР, Секретариата ВЦСПС от 31.01.1985 N 31/3-30 (ред. от 20.09.2011) &quot;Об утверждении &quot;Общих положений Единого тарифно-квалификационного справочника работ и профессий рабочих народного хозяйства СССР&quot;; раздела &quot;Профессии рабочих, общи" w:history="1">
              <w:r w:rsidRPr="001A432F">
                <w:rPr>
                  <w:sz w:val="28"/>
                  <w:szCs w:val="28"/>
                </w:rPr>
                <w:t>справочником</w:t>
              </w:r>
            </w:hyperlink>
            <w:r w:rsidRPr="001A432F">
              <w:rPr>
                <w:sz w:val="28"/>
                <w:szCs w:val="28"/>
              </w:rPr>
              <w:t xml:space="preserve"> работ и профессий рабочих, выпуск 1, раздел "Профессии рабочих, общие для всех отраслей народного хозяйства"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работы (водитель автобуса)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5804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6B15" w:rsidRPr="001A432F" w:rsidRDefault="002A2BE2" w:rsidP="00802B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hyperlink r:id="rId17" w:tooltip="Приказ Минздравсоцразвития России от 05.05.2008 N 216н (ред. от 23.12.2011) &quot;Об утверждении профессиональных квалификационных групп должностей работников образования&quot; (Зарегистрировано в Минюсте России 22.05.2008 N 11731){КонсультантПлюс}" w:history="1">
        <w:r w:rsidR="00306B15" w:rsidRPr="001A432F">
          <w:rPr>
            <w:sz w:val="28"/>
            <w:szCs w:val="28"/>
          </w:rPr>
          <w:t>ПКГ</w:t>
        </w:r>
      </w:hyperlink>
      <w:r w:rsidR="00306B15" w:rsidRPr="001A432F">
        <w:rPr>
          <w:sz w:val="28"/>
          <w:szCs w:val="28"/>
        </w:rPr>
        <w:t xml:space="preserve"> должностей работников образования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(утверждены приказом Министерства здравоохранения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и социального развития Российской Федерации от 05.05.2008 N 216н)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827"/>
        <w:gridCol w:w="1134"/>
        <w:gridCol w:w="1843"/>
      </w:tblGrid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Должности, отнесенные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Минимальный оклад,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Коэффициент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по занимаемой должности</w:t>
            </w:r>
          </w:p>
        </w:tc>
      </w:tr>
      <w:tr w:rsidR="00306B15" w:rsidRPr="001A432F" w:rsidTr="00E41E46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должностей работников учебно-вспомогательного персонала первого уровня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Вожатый; помощник воспитателя; секретарь учебной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 xml:space="preserve">1 квалификационный </w:t>
            </w:r>
            <w:r w:rsidRPr="001A432F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lastRenderedPageBreak/>
              <w:t xml:space="preserve">Дежурный по режиму; </w:t>
            </w:r>
            <w:r w:rsidRPr="001A432F">
              <w:rPr>
                <w:sz w:val="28"/>
                <w:szCs w:val="28"/>
              </w:rPr>
              <w:lastRenderedPageBreak/>
              <w:t>младший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7C6C8B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7C6C8B">
              <w:rPr>
                <w:sz w:val="28"/>
                <w:szCs w:val="28"/>
              </w:rPr>
              <w:t>ПКГ должностей педагогических работников</w:t>
            </w:r>
          </w:p>
        </w:tc>
      </w:tr>
      <w:tr w:rsidR="00306B15" w:rsidRPr="001A432F" w:rsidTr="00E41E4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306B15" w:rsidRPr="001A432F">
              <w:rPr>
                <w:sz w:val="28"/>
                <w:szCs w:val="28"/>
              </w:rPr>
              <w:t xml:space="preserve"> - Без категории</w:t>
            </w:r>
          </w:p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  <w:r w:rsidR="00306B15" w:rsidRPr="001A432F">
              <w:rPr>
                <w:sz w:val="28"/>
                <w:szCs w:val="28"/>
              </w:rPr>
              <w:t xml:space="preserve"> - Первая категория</w:t>
            </w:r>
          </w:p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="00306B15" w:rsidRPr="001A432F">
              <w:rPr>
                <w:sz w:val="28"/>
                <w:szCs w:val="28"/>
              </w:rPr>
              <w:t xml:space="preserve"> - Высшая категория</w:t>
            </w:r>
          </w:p>
        </w:tc>
      </w:tr>
      <w:tr w:rsidR="00306B15" w:rsidRPr="001A432F" w:rsidTr="00E41E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7C6C8B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C8B">
              <w:rPr>
                <w:sz w:val="28"/>
                <w:szCs w:val="28"/>
              </w:rPr>
              <w:t>Инструктор по физической культуре учреждения дополнительного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7C6C8B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C8B">
              <w:rPr>
                <w:sz w:val="28"/>
                <w:szCs w:val="28"/>
              </w:rPr>
              <w:t>6628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7B" w:rsidRPr="007C6C8B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C8B">
              <w:rPr>
                <w:sz w:val="28"/>
                <w:szCs w:val="28"/>
              </w:rPr>
              <w:t>1,0 - Без категории</w:t>
            </w:r>
          </w:p>
          <w:p w:rsidR="004C137B" w:rsidRPr="007C6C8B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C8B">
              <w:rPr>
                <w:sz w:val="28"/>
                <w:szCs w:val="28"/>
              </w:rPr>
              <w:t>1,05 - Первая категория</w:t>
            </w:r>
          </w:p>
          <w:p w:rsidR="00306B15" w:rsidRPr="007C6C8B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C8B">
              <w:rPr>
                <w:sz w:val="28"/>
                <w:szCs w:val="28"/>
              </w:rPr>
              <w:t>1,1 - Высшая категория</w:t>
            </w:r>
          </w:p>
        </w:tc>
      </w:tr>
      <w:tr w:rsidR="00306B15" w:rsidRPr="001A432F" w:rsidTr="00E41E4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1A432F">
              <w:rPr>
                <w:sz w:val="28"/>
                <w:szCs w:val="28"/>
              </w:rPr>
              <w:t xml:space="preserve"> - Без категории</w:t>
            </w:r>
          </w:p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  <w:r w:rsidRPr="001A432F">
              <w:rPr>
                <w:sz w:val="28"/>
                <w:szCs w:val="28"/>
              </w:rPr>
              <w:t xml:space="preserve"> - Первая категория</w:t>
            </w:r>
          </w:p>
          <w:p w:rsidR="00306B15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Pr="001A432F">
              <w:rPr>
                <w:sz w:val="28"/>
                <w:szCs w:val="28"/>
              </w:rPr>
              <w:t xml:space="preserve"> - Высшая категория</w:t>
            </w:r>
          </w:p>
        </w:tc>
      </w:tr>
      <w:tr w:rsidR="00306B15" w:rsidRPr="001A432F" w:rsidTr="00E41E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4C137B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37B">
              <w:rPr>
                <w:sz w:val="28"/>
                <w:szCs w:val="28"/>
              </w:rPr>
              <w:t>Педагог дополнительного образования; педагог-организатор; тренер-преподаватель учреждения дополнительного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4C137B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37B">
              <w:rPr>
                <w:sz w:val="28"/>
                <w:szCs w:val="28"/>
              </w:rPr>
              <w:t>7259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1A432F">
              <w:rPr>
                <w:sz w:val="28"/>
                <w:szCs w:val="28"/>
              </w:rPr>
              <w:t xml:space="preserve"> - Без категории</w:t>
            </w:r>
          </w:p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  <w:r w:rsidRPr="001A432F">
              <w:rPr>
                <w:sz w:val="28"/>
                <w:szCs w:val="28"/>
              </w:rPr>
              <w:t xml:space="preserve"> - Первая категория</w:t>
            </w:r>
          </w:p>
          <w:p w:rsidR="00306B15" w:rsidRPr="004C137B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1,1</w:t>
            </w:r>
            <w:r w:rsidRPr="001A432F">
              <w:rPr>
                <w:sz w:val="28"/>
                <w:szCs w:val="28"/>
              </w:rPr>
              <w:t xml:space="preserve"> - Высшая категория</w:t>
            </w:r>
          </w:p>
        </w:tc>
      </w:tr>
      <w:tr w:rsidR="00306B15" w:rsidRPr="001A432F" w:rsidTr="00E41E4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1A432F">
              <w:rPr>
                <w:sz w:val="28"/>
                <w:szCs w:val="28"/>
              </w:rPr>
              <w:t xml:space="preserve"> - Без категории</w:t>
            </w:r>
          </w:p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  <w:r w:rsidRPr="001A432F">
              <w:rPr>
                <w:sz w:val="28"/>
                <w:szCs w:val="28"/>
              </w:rPr>
              <w:t xml:space="preserve"> - Первая категория</w:t>
            </w:r>
          </w:p>
          <w:p w:rsidR="00306B15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Pr="001A432F">
              <w:rPr>
                <w:sz w:val="28"/>
                <w:szCs w:val="28"/>
              </w:rPr>
              <w:t xml:space="preserve"> - Высшая категория</w:t>
            </w:r>
          </w:p>
        </w:tc>
      </w:tr>
      <w:tr w:rsidR="00306B15" w:rsidRPr="001A432F" w:rsidTr="00E41E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4C137B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37B">
              <w:rPr>
                <w:sz w:val="28"/>
                <w:szCs w:val="28"/>
              </w:rPr>
              <w:t xml:space="preserve">Методист; педагог-психолог; старший педагог </w:t>
            </w:r>
            <w:r w:rsidRPr="004C137B">
              <w:rPr>
                <w:sz w:val="28"/>
                <w:szCs w:val="28"/>
              </w:rPr>
              <w:lastRenderedPageBreak/>
              <w:t>дополнительного образования; старший тренер-преподаватель учреждения дополнительного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4C137B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37B">
              <w:rPr>
                <w:sz w:val="28"/>
                <w:szCs w:val="28"/>
              </w:rPr>
              <w:lastRenderedPageBreak/>
              <w:t>7688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1A432F">
              <w:rPr>
                <w:sz w:val="28"/>
                <w:szCs w:val="28"/>
              </w:rPr>
              <w:t xml:space="preserve"> - Без категории</w:t>
            </w:r>
          </w:p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1,05</w:t>
            </w:r>
            <w:r w:rsidRPr="001A432F">
              <w:rPr>
                <w:sz w:val="28"/>
                <w:szCs w:val="28"/>
              </w:rPr>
              <w:t xml:space="preserve"> - Первая категория</w:t>
            </w:r>
          </w:p>
          <w:p w:rsidR="00306B15" w:rsidRPr="004C137B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1,1</w:t>
            </w:r>
            <w:r w:rsidRPr="001A432F">
              <w:rPr>
                <w:sz w:val="28"/>
                <w:szCs w:val="28"/>
              </w:rPr>
              <w:t xml:space="preserve"> - Высшая категория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тьютор (за исключением тьюторов, занятых в сфере высшего и дополнительного профессионального образования); учитель; учитель-дефектолог; учитель-логопед (логопед)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7735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1A432F">
              <w:rPr>
                <w:sz w:val="28"/>
                <w:szCs w:val="28"/>
              </w:rPr>
              <w:t xml:space="preserve"> - Без категории</w:t>
            </w:r>
          </w:p>
          <w:p w:rsidR="004C137B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  <w:r w:rsidRPr="001A432F">
              <w:rPr>
                <w:sz w:val="28"/>
                <w:szCs w:val="28"/>
              </w:rPr>
              <w:t xml:space="preserve"> - Первая категория</w:t>
            </w:r>
          </w:p>
          <w:p w:rsidR="00306B15" w:rsidRPr="001A432F" w:rsidRDefault="004C137B" w:rsidP="004C13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Pr="001A432F">
              <w:rPr>
                <w:sz w:val="28"/>
                <w:szCs w:val="28"/>
              </w:rPr>
              <w:t xml:space="preserve"> - Высшая категория</w:t>
            </w:r>
          </w:p>
        </w:tc>
      </w:tr>
      <w:tr w:rsidR="00306B15" w:rsidRPr="001A432F" w:rsidTr="00E41E46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 </w:t>
            </w:r>
            <w:r w:rsidRPr="001A432F">
              <w:rPr>
                <w:sz w:val="28"/>
                <w:szCs w:val="28"/>
              </w:rPr>
              <w:lastRenderedPageBreak/>
              <w:t>квалификационному уровню)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старший мастер образовательного учреждения (подразделения) начального и/или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</w:tbl>
    <w:p w:rsidR="00306B15" w:rsidRPr="001A432F" w:rsidRDefault="002A2BE2" w:rsidP="00802B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hyperlink r:id="rId18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нтПлюс" w:history="1">
        <w:r w:rsidR="00306B15" w:rsidRPr="001A432F">
          <w:rPr>
            <w:sz w:val="28"/>
            <w:szCs w:val="28"/>
          </w:rPr>
          <w:t>ПКГ</w:t>
        </w:r>
      </w:hyperlink>
      <w:r w:rsidR="00306B15" w:rsidRPr="001A432F">
        <w:rPr>
          <w:sz w:val="28"/>
          <w:szCs w:val="28"/>
        </w:rPr>
        <w:t xml:space="preserve"> общеотраслевых должностей руководителей, специалистов и служащих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(утверждены приказом Министерства здравоохранения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и социального развития Российской Федерации от 29.05.2008 N 247н)</w:t>
      </w: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827"/>
        <w:gridCol w:w="1134"/>
        <w:gridCol w:w="1870"/>
      </w:tblGrid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Должности, отнесенные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Минимальный оклад,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Коэффициент по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занимаемой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</w:t>
            </w:r>
          </w:p>
        </w:tc>
      </w:tr>
      <w:tr w:rsidR="00306B15" w:rsidRPr="001A432F" w:rsidTr="00E41E46"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"Общеотраслевые должности служащих первого уровня"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Секретарь-машинистка; машинистка; калькулятор; экспедитор; дежурный (по общежитию и др.); нарядчик; делопроизводитель; комендант; кассир; секретарь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"Общеотраслевые должности служащих второго уровня"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Администратор; диспетчер, инспектор по кадрам; лаборант; секретарь руководителя; техник; техник по инструменту; техник-программист, техник по защите информации; секретарь руководителя; инспектор по кадрам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Заведующий складом; заведующий хозяйством.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Заведующий общежитием; заведующий производством (шеф-повар); заведующий столовой; управляющий отделением (фермой, сельскохозяйственным участком).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1 внутридолжностная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Мастер участка (включая старшего); механик.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"Общеотраслевые должности служащих третьего уровня"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Бухгалтер; документовед, бухгалтер-ревизор; инженер; инженер-программист (программист); инженер-электроник; профконсультант (электроник); инженер-энергетик (энергетик); психолог; социолог; экономист; экономист по бухгалтерскому учету и анализу хозяйственной деятельности; экономист по планированию; экономист по сбыту; экономист по труду; экономист по финансовой работе; эксперт; юрисконсульт; специалист (инженер)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</w:t>
            </w:r>
            <w:r w:rsidRPr="001A432F">
              <w:rPr>
                <w:sz w:val="28"/>
                <w:szCs w:val="28"/>
              </w:rPr>
              <w:lastRenderedPageBreak/>
              <w:t>устанавливаться II внутридолжностная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7688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"Общеотраслевые должности служащих четвертого уровня"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Начальник отдела (лаборатории, сектора) по защите информации; начальник отдела подготовки кадров; начальник отдела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Главный (диспетчер, механик, сварщик),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</w:tbl>
    <w:p w:rsidR="00306B15" w:rsidRPr="001A432F" w:rsidRDefault="002A2BE2" w:rsidP="00802B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hyperlink r:id="rId19" w:tooltip="Приказ Минздравсоцразвития РФ от 31.08.2007 N 570 &quot;Об утверждении профессиональных квалификационных групп должностей работников культуры, искусства и кинематографии&quot; (Зарегистрировано в Минюсте РФ 01.10.2007 N 10222){КонсультантПлюс}" w:history="1">
        <w:r w:rsidR="00306B15" w:rsidRPr="001A432F">
          <w:rPr>
            <w:sz w:val="28"/>
            <w:szCs w:val="28"/>
          </w:rPr>
          <w:t>ПКГ</w:t>
        </w:r>
      </w:hyperlink>
      <w:r w:rsidR="00306B15" w:rsidRPr="001A432F">
        <w:rPr>
          <w:sz w:val="28"/>
          <w:szCs w:val="28"/>
        </w:rPr>
        <w:t xml:space="preserve"> общеотраслевых должностей работников культуры, искусства и кинематографии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lastRenderedPageBreak/>
        <w:t>(утверждены приказом Министерства здравоохранения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и социального развития Российской Федерации от 31.08.2007 N 570)</w:t>
      </w:r>
    </w:p>
    <w:tbl>
      <w:tblPr>
        <w:tblW w:w="95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827"/>
        <w:gridCol w:w="1134"/>
        <w:gridCol w:w="1897"/>
      </w:tblGrid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Минимальный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оклад, руб.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Коэффициент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по занимаемой должности</w:t>
            </w:r>
          </w:p>
        </w:tc>
      </w:tr>
      <w:tr w:rsidR="00306B15" w:rsidRPr="001A432F" w:rsidTr="00E41E46"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"Должности работников культуры, искусства и кинематографии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ведущего звена"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</w:t>
            </w:r>
          </w:p>
        </w:tc>
      </w:tr>
    </w:tbl>
    <w:p w:rsidR="00306B15" w:rsidRPr="001A432F" w:rsidRDefault="002A2BE2" w:rsidP="00802BE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hyperlink r:id="rId20" w:tooltip="Приказ Минздравсоцразвития РФ от 06.08.2007 N 526 (ред. от 02.08.2011) &quot;Об утверждении профессиональных квалификационных групп должностей медицинских и фармацевтических работников&quot; (Зарегистрировано в Минюсте РФ 27.09.2007 N 10190){КонсультантПлюс}" w:history="1">
        <w:r w:rsidR="00306B15" w:rsidRPr="001A432F">
          <w:rPr>
            <w:sz w:val="28"/>
            <w:szCs w:val="28"/>
          </w:rPr>
          <w:t>ПКГ</w:t>
        </w:r>
      </w:hyperlink>
      <w:r w:rsidR="00306B15" w:rsidRPr="001A432F">
        <w:rPr>
          <w:sz w:val="28"/>
          <w:szCs w:val="28"/>
        </w:rPr>
        <w:t xml:space="preserve"> общеотраслевых должностей медицинских и фармацевтических работников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(утверждены приказом Министерства здравоохранения</w:t>
      </w:r>
    </w:p>
    <w:p w:rsidR="00306B15" w:rsidRPr="001A432F" w:rsidRDefault="00306B15" w:rsidP="00802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и социального развития Российской Федерации от 06.08.2007 N 526)</w:t>
      </w:r>
    </w:p>
    <w:tbl>
      <w:tblPr>
        <w:tblW w:w="95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827"/>
        <w:gridCol w:w="1134"/>
        <w:gridCol w:w="1897"/>
      </w:tblGrid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Должности, отнесенные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Минимальный оклад, руб.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Коэффициент по занимаемой должности</w:t>
            </w:r>
          </w:p>
        </w:tc>
      </w:tr>
      <w:tr w:rsidR="00306B15" w:rsidRPr="001A432F" w:rsidTr="00E41E46"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"Средний медицинский и фармацевтический персонал"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Медицинский статистик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F44CA3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1,21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4C137B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диетическа</w:t>
            </w:r>
            <w:r w:rsidR="00F6633F">
              <w:rPr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F44CA3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1 - без категории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1,19 - вторая категория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1,28 - первая категория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1,38 - высшая категория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F44C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3</w:t>
            </w:r>
            <w:r w:rsidR="00F44CA3">
              <w:rPr>
                <w:sz w:val="28"/>
                <w:szCs w:val="28"/>
              </w:rPr>
              <w:t>306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1 - без категории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1,19 - вторая категория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1,28 - первая категория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1,38 - высшая категория</w:t>
            </w:r>
          </w:p>
        </w:tc>
      </w:tr>
      <w:tr w:rsidR="00306B15" w:rsidRPr="001A432F" w:rsidTr="00E41E46"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ПКГ "Врачи и провизоры"</w:t>
            </w:r>
          </w:p>
        </w:tc>
      </w:tr>
      <w:tr w:rsidR="00306B15" w:rsidRPr="001A432F" w:rsidTr="00E41E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Врачи-специалисты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F44CA3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1 - без категории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1,03 - вторая категория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1,12 - первая категория</w:t>
            </w:r>
          </w:p>
          <w:p w:rsidR="00306B15" w:rsidRPr="001A432F" w:rsidRDefault="00306B15" w:rsidP="00E41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1,21 - высшая категория</w:t>
            </w:r>
          </w:p>
        </w:tc>
      </w:tr>
    </w:tbl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Default="00306B15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Default="00CF234D" w:rsidP="00BA0D14">
      <w:pPr>
        <w:jc w:val="right"/>
        <w:rPr>
          <w:sz w:val="28"/>
          <w:szCs w:val="28"/>
        </w:rPr>
      </w:pPr>
    </w:p>
    <w:p w:rsidR="00CF234D" w:rsidRPr="001A432F" w:rsidRDefault="00CF234D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1A432F" w:rsidRDefault="001A432F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Приложение 2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к положению о системе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оплаты труда работников образовательных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учреждений Шуйского муниципального района,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подведомственных Управлению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образования администрации Шуйского</w:t>
      </w:r>
    </w:p>
    <w:p w:rsidR="00306B15" w:rsidRDefault="00306B15" w:rsidP="00BA0D1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A432F">
        <w:rPr>
          <w:sz w:val="28"/>
          <w:szCs w:val="28"/>
        </w:rPr>
        <w:t>муниципального района</w:t>
      </w:r>
    </w:p>
    <w:p w:rsidR="001A432F" w:rsidRPr="001A432F" w:rsidRDefault="001A432F" w:rsidP="00BA0D1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06B15" w:rsidRPr="001A432F" w:rsidRDefault="00306B15" w:rsidP="00BA0D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Коэффициент специфики работы</w:t>
      </w:r>
    </w:p>
    <w:p w:rsidR="00306B15" w:rsidRPr="001A432F" w:rsidRDefault="00306B15" w:rsidP="00BA0D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в образовательных учреждениях (классах, группах)</w:t>
      </w:r>
    </w:p>
    <w:p w:rsidR="00306B15" w:rsidRDefault="00306B15" w:rsidP="00BA0D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в зависимости от их типов или видов</w:t>
      </w:r>
    </w:p>
    <w:p w:rsidR="001A432F" w:rsidRPr="001A432F" w:rsidRDefault="001A432F" w:rsidP="00BA0D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6B15" w:rsidRDefault="00306B15" w:rsidP="00BA0D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32F">
        <w:rPr>
          <w:sz w:val="28"/>
          <w:szCs w:val="28"/>
        </w:rPr>
        <w:t>При наличии оснований для применения двух и более коэффициентов соответствующие коэффициенты перемножаются.</w:t>
      </w:r>
    </w:p>
    <w:p w:rsidR="001A432F" w:rsidRPr="001A432F" w:rsidRDefault="001A432F" w:rsidP="00BA0D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3300"/>
      </w:tblGrid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Показатели специфики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Коэффициенты, применяемые при установлении должностных окладов, ставок заработной платы работников</w:t>
            </w:r>
          </w:p>
        </w:tc>
      </w:tr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Индивидуальное обучение на дому детей, имеющих ограниченные возможности здоровья, в соответствии с медицинским заключением: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педагогическим работникам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0,20</w:t>
            </w:r>
          </w:p>
        </w:tc>
      </w:tr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Работа в лицеях, гимназиях, колледжах: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педагогическим работникам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1,15</w:t>
            </w:r>
          </w:p>
        </w:tc>
      </w:tr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Работа в специальных (коррекционных) учреждениях, классах, группах для обучающихся, воспитанников с отклонениями в развитии (в том числе с задержкой психического развития):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педагогическим и руководящим работникам, связанным с образовательным процессом;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0,20</w:t>
            </w: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работникам учебно-вспомогательного и обслуживающего персонала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0,15</w:t>
            </w:r>
          </w:p>
        </w:tc>
      </w:tr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 xml:space="preserve">Педагогическая работа в оздоровительных образовательных учреждениях санаторного типа </w:t>
            </w:r>
            <w:r w:rsidRPr="001A432F">
              <w:rPr>
                <w:sz w:val="28"/>
                <w:szCs w:val="28"/>
              </w:rPr>
              <w:lastRenderedPageBreak/>
              <w:t>(классах, группах) для обучающихся и воспитанников, нуждающихся в длительном лечении: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lastRenderedPageBreak/>
              <w:t>- педагогическим и руководящим работникам, связанным с образовательным процессом;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0,20</w:t>
            </w: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работникам учебно-вспомогательного и обслуживающего персонала;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0,15</w:t>
            </w: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за ту же работу с обучающимися, инфицированными открытой формой туберкулеза: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педагогическим работникам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0,45</w:t>
            </w:r>
          </w:p>
        </w:tc>
      </w:tr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Работа в общеобразовательных учреждениях, при учреждениях, исполняющих уголовные наказания в виде лишения свободы: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педагогическим работникам;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0,75</w:t>
            </w: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руководителям и специалистам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0,50</w:t>
            </w:r>
          </w:p>
        </w:tc>
      </w:tr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Работа медико-педагогических и психолого-медико-педагогических консультаций, логопедических пунктов: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руководящим работникам, другим специалистам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0,20</w:t>
            </w:r>
          </w:p>
        </w:tc>
      </w:tr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Работа в специальных учебно-воспитательных учреждениях для детей, подростков с девиантным поведением: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медицинским работникам;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0,30</w:t>
            </w: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педагогическим и другим работникам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0,15 - 0,20</w:t>
            </w:r>
          </w:p>
        </w:tc>
      </w:tr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За работу в общеобразовательных учреждениях, занятых обучением лиц, которым решением суда определено содержание в исправительных колониях строгого или особого режима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0,20</w:t>
            </w:r>
          </w:p>
        </w:tc>
      </w:tr>
      <w:tr w:rsidR="00306B15" w:rsidRPr="001A432F" w:rsidTr="00324B42"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для взрослых: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B15" w:rsidRPr="001A432F" w:rsidTr="00324B42"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- педагогическим работникам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15" w:rsidRPr="001A432F" w:rsidRDefault="00306B15" w:rsidP="00BA0D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32F">
              <w:rPr>
                <w:sz w:val="28"/>
                <w:szCs w:val="28"/>
              </w:rPr>
              <w:t>0,20</w:t>
            </w:r>
          </w:p>
        </w:tc>
      </w:tr>
    </w:tbl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right"/>
        <w:rPr>
          <w:sz w:val="28"/>
          <w:szCs w:val="28"/>
        </w:rPr>
      </w:pPr>
    </w:p>
    <w:p w:rsidR="001A432F" w:rsidRDefault="001A432F" w:rsidP="00BA0D14">
      <w:pPr>
        <w:jc w:val="right"/>
        <w:rPr>
          <w:sz w:val="28"/>
          <w:szCs w:val="28"/>
        </w:rPr>
      </w:pP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Приложение 3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к положению о системе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оплаты труда работников образовательных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учреждений Шуйского муниципального района,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подведомственных Управлению</w:t>
      </w:r>
    </w:p>
    <w:p w:rsidR="00306B15" w:rsidRPr="001A432F" w:rsidRDefault="00306B15" w:rsidP="00BA0D14">
      <w:pPr>
        <w:jc w:val="right"/>
        <w:rPr>
          <w:sz w:val="28"/>
          <w:szCs w:val="28"/>
          <w:lang w:eastAsia="en-US"/>
        </w:rPr>
      </w:pPr>
      <w:r w:rsidRPr="001A432F">
        <w:rPr>
          <w:sz w:val="28"/>
          <w:szCs w:val="28"/>
        </w:rPr>
        <w:t>образования администрации Шуйского</w:t>
      </w:r>
    </w:p>
    <w:p w:rsidR="00306B15" w:rsidRDefault="00306B15" w:rsidP="00BA0D14">
      <w:pPr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муниципального района</w:t>
      </w:r>
    </w:p>
    <w:p w:rsidR="001A432F" w:rsidRPr="001A432F" w:rsidRDefault="001A432F" w:rsidP="00BA0D14">
      <w:pPr>
        <w:jc w:val="right"/>
        <w:rPr>
          <w:sz w:val="28"/>
          <w:szCs w:val="28"/>
          <w:lang w:eastAsia="en-US"/>
        </w:rPr>
      </w:pPr>
    </w:p>
    <w:p w:rsidR="00306B15" w:rsidRDefault="00306B15" w:rsidP="00BA0D14">
      <w:pPr>
        <w:tabs>
          <w:tab w:val="left" w:pos="3600"/>
        </w:tabs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Перечень должностей, по которым устанавливается компенсационная выплата за работу в сельской местности</w:t>
      </w:r>
    </w:p>
    <w:p w:rsidR="001A432F" w:rsidRPr="001A432F" w:rsidRDefault="001A432F" w:rsidP="00BA0D14">
      <w:pPr>
        <w:tabs>
          <w:tab w:val="left" w:pos="3600"/>
        </w:tabs>
        <w:jc w:val="center"/>
        <w:rPr>
          <w:sz w:val="28"/>
          <w:szCs w:val="28"/>
        </w:rPr>
      </w:pPr>
    </w:p>
    <w:p w:rsidR="00306B15" w:rsidRPr="001A432F" w:rsidRDefault="00306B15" w:rsidP="00BA0D14">
      <w:pPr>
        <w:tabs>
          <w:tab w:val="left" w:pos="3600"/>
        </w:tabs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           Преподаватель-организатор основ безопасности жизнедеятельности, руководитель физического воспитания, преподаватель (включая старшего), воспитатель (включая старшего), мастер производственного обучения (включая старшего), методист, педагог-психолог, социальный педагог, учитель, учитель-логопед, логопед,  учитель-дефектолог, библиотекарь, врач, медицинская сестра, бухгалтер, педагог дополнительного образования, старший вожатый, экономист, инженеры, механики, техники, музыкальный руководитель, заведующий хозяйством, инструктор по физической культуре, педагог организатор, специалист (инженер) по охране труда. </w:t>
      </w: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1A432F" w:rsidRDefault="001A432F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 xml:space="preserve">Приложение </w:t>
      </w:r>
      <w:r w:rsidR="001A432F">
        <w:rPr>
          <w:sz w:val="28"/>
          <w:szCs w:val="28"/>
        </w:rPr>
        <w:t>4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к положению о системе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оплаты труда работников образовательных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учреждений Шуйского муниципального района,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подведомственных Управлению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образования администрации Шуйского</w:t>
      </w:r>
    </w:p>
    <w:p w:rsidR="00306B15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муниципального района</w:t>
      </w:r>
    </w:p>
    <w:p w:rsidR="001F29A8" w:rsidRPr="001A432F" w:rsidRDefault="001F29A8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F29A8" w:rsidRDefault="001F29A8" w:rsidP="001F29A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базовых окладов руководителей </w:t>
      </w:r>
      <w:r w:rsidRPr="001900C9">
        <w:rPr>
          <w:sz w:val="28"/>
          <w:szCs w:val="28"/>
        </w:rPr>
        <w:t>учреждений Шуйского муниципального района, подведомственных Управлению образования администрации Шуйского муниципального района</w:t>
      </w:r>
    </w:p>
    <w:p w:rsidR="001F29A8" w:rsidRDefault="001F29A8" w:rsidP="001F29A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047"/>
        <w:gridCol w:w="5458"/>
      </w:tblGrid>
      <w:tr w:rsidR="001F29A8" w:rsidRPr="00D334DE" w:rsidTr="00340CC1">
        <w:trPr>
          <w:trHeight w:val="60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A8" w:rsidRPr="00D334DE" w:rsidRDefault="001F29A8" w:rsidP="00340C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A8" w:rsidRPr="00D334DE" w:rsidRDefault="001F29A8" w:rsidP="00340C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оклад</w:t>
            </w:r>
          </w:p>
        </w:tc>
      </w:tr>
      <w:tr w:rsidR="001F29A8" w:rsidRPr="00D334DE" w:rsidTr="00340CC1"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учреждения, реализующие программу дошкольного образования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A8" w:rsidRPr="00D334DE" w:rsidRDefault="009869EE" w:rsidP="00340C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22 351</w:t>
            </w:r>
            <w:r w:rsidR="001F29A8">
              <w:rPr>
                <w:sz w:val="28"/>
                <w:szCs w:val="28"/>
              </w:rPr>
              <w:t>,00</w:t>
            </w:r>
          </w:p>
        </w:tc>
      </w:tr>
      <w:tr w:rsidR="001F29A8" w:rsidRPr="00D334DE" w:rsidTr="00340CC1"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учреждения, реализующие программы начального общего, основного общего, среднего общего образования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A8" w:rsidRDefault="009869EE" w:rsidP="00340CC1">
            <w:pPr>
              <w:jc w:val="center"/>
            </w:pPr>
            <w:r>
              <w:rPr>
                <w:sz w:val="28"/>
                <w:szCs w:val="28"/>
              </w:rPr>
              <w:t>22 351</w:t>
            </w:r>
            <w:r w:rsidR="001F29A8" w:rsidRPr="00D934B0">
              <w:rPr>
                <w:sz w:val="28"/>
                <w:szCs w:val="28"/>
              </w:rPr>
              <w:t>,00</w:t>
            </w:r>
          </w:p>
        </w:tc>
      </w:tr>
      <w:tr w:rsidR="001F29A8" w:rsidRPr="00D334DE" w:rsidTr="00340CC1"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учреждения, реализующие программы дополнительного образования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A8" w:rsidRDefault="009869EE" w:rsidP="00340CC1">
            <w:pPr>
              <w:jc w:val="center"/>
            </w:pPr>
            <w:r>
              <w:rPr>
                <w:sz w:val="28"/>
                <w:szCs w:val="28"/>
              </w:rPr>
              <w:t>22 351</w:t>
            </w:r>
            <w:r w:rsidR="001F29A8" w:rsidRPr="00D934B0">
              <w:rPr>
                <w:sz w:val="28"/>
                <w:szCs w:val="28"/>
              </w:rPr>
              <w:t>,00</w:t>
            </w:r>
          </w:p>
        </w:tc>
      </w:tr>
    </w:tbl>
    <w:p w:rsidR="001F29A8" w:rsidRDefault="001F29A8" w:rsidP="001F29A8">
      <w:pPr>
        <w:suppressAutoHyphens/>
        <w:spacing w:before="280" w:after="280"/>
        <w:jc w:val="center"/>
        <w:rPr>
          <w:bCs/>
          <w:kern w:val="1"/>
          <w:sz w:val="28"/>
          <w:szCs w:val="28"/>
        </w:rPr>
      </w:pPr>
      <w:r>
        <w:rPr>
          <w:sz w:val="28"/>
          <w:szCs w:val="28"/>
        </w:rPr>
        <w:t>П</w:t>
      </w:r>
      <w:r w:rsidRPr="009F4A6E">
        <w:rPr>
          <w:sz w:val="28"/>
          <w:szCs w:val="28"/>
        </w:rPr>
        <w:t>овышающий коэффициент (кратности) в зависимости от группы по оплате труда руководителя образовательного учреждения</w:t>
      </w:r>
      <w:r w:rsidRPr="008B62C5">
        <w:rPr>
          <w:bCs/>
          <w:kern w:val="1"/>
          <w:sz w:val="28"/>
          <w:szCs w:val="28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4047"/>
        <w:gridCol w:w="5458"/>
      </w:tblGrid>
      <w:tr w:rsidR="001F29A8" w:rsidRPr="00D334DE" w:rsidTr="00340CC1">
        <w:trPr>
          <w:trHeight w:val="60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A8" w:rsidRPr="00D334DE" w:rsidRDefault="001F29A8" w:rsidP="00340CC1">
            <w:pPr>
              <w:suppressAutoHyphens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Повышающий коэффициент, применяемый при установлении должностного оклада</w:t>
            </w:r>
          </w:p>
        </w:tc>
      </w:tr>
      <w:tr w:rsidR="001F29A8" w:rsidRPr="00D334DE" w:rsidTr="00340CC1"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Первая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334DE">
              <w:rPr>
                <w:sz w:val="28"/>
                <w:szCs w:val="28"/>
              </w:rPr>
              <w:t>,7</w:t>
            </w:r>
          </w:p>
        </w:tc>
      </w:tr>
      <w:tr w:rsidR="001F29A8" w:rsidRPr="00D334DE" w:rsidTr="00340CC1"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Вторая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334DE">
              <w:rPr>
                <w:sz w:val="28"/>
                <w:szCs w:val="28"/>
              </w:rPr>
              <w:t>,5</w:t>
            </w:r>
          </w:p>
        </w:tc>
      </w:tr>
      <w:tr w:rsidR="001F29A8" w:rsidRPr="00D334DE" w:rsidTr="00340CC1"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Третья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334DE">
              <w:rPr>
                <w:sz w:val="28"/>
                <w:szCs w:val="28"/>
              </w:rPr>
              <w:t>,3</w:t>
            </w:r>
          </w:p>
        </w:tc>
      </w:tr>
      <w:tr w:rsidR="001F29A8" w:rsidRPr="00D334DE" w:rsidTr="00340CC1"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Четвертая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334DE">
              <w:rPr>
                <w:sz w:val="28"/>
                <w:szCs w:val="28"/>
              </w:rPr>
              <w:t>,1</w:t>
            </w:r>
          </w:p>
        </w:tc>
      </w:tr>
    </w:tbl>
    <w:p w:rsidR="001F29A8" w:rsidRPr="00D334DE" w:rsidRDefault="001F29A8" w:rsidP="001F29A8">
      <w:pPr>
        <w:suppressAutoHyphens/>
        <w:autoSpaceDE w:val="0"/>
        <w:rPr>
          <w:sz w:val="28"/>
          <w:szCs w:val="28"/>
        </w:rPr>
      </w:pPr>
    </w:p>
    <w:p w:rsidR="001F29A8" w:rsidRPr="008B62C5" w:rsidRDefault="001F29A8" w:rsidP="001F29A8">
      <w:pPr>
        <w:suppressAutoHyphens/>
        <w:autoSpaceDE w:val="0"/>
        <w:ind w:firstLine="708"/>
        <w:jc w:val="center"/>
        <w:rPr>
          <w:sz w:val="28"/>
          <w:szCs w:val="28"/>
        </w:rPr>
      </w:pPr>
      <w:r w:rsidRPr="008B62C5">
        <w:rPr>
          <w:sz w:val="28"/>
          <w:szCs w:val="28"/>
        </w:rPr>
        <w:t xml:space="preserve">Группы по оплате труда руководителей образовательных учреждений </w:t>
      </w:r>
      <w:r w:rsidRPr="008B62C5">
        <w:rPr>
          <w:rFonts w:eastAsia="Calibri"/>
          <w:sz w:val="28"/>
          <w:szCs w:val="28"/>
        </w:rPr>
        <w:t>в зависимости от сложности труда</w:t>
      </w:r>
      <w:r w:rsidRPr="008B62C5">
        <w:rPr>
          <w:sz w:val="28"/>
          <w:szCs w:val="28"/>
        </w:rPr>
        <w:t>:</w:t>
      </w:r>
    </w:p>
    <w:p w:rsidR="001F29A8" w:rsidRDefault="001F29A8" w:rsidP="001F29A8">
      <w:pPr>
        <w:suppressAutoHyphens/>
        <w:autoSpaceDE w:val="0"/>
        <w:ind w:firstLine="708"/>
        <w:jc w:val="center"/>
        <w:rPr>
          <w:b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1134"/>
        <w:gridCol w:w="1418"/>
        <w:gridCol w:w="1275"/>
        <w:gridCol w:w="1418"/>
      </w:tblGrid>
      <w:tr w:rsidR="001F29A8" w:rsidRPr="00D334DE" w:rsidTr="00340CC1">
        <w:trPr>
          <w:trHeight w:val="48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№ </w:t>
            </w:r>
            <w:r w:rsidRPr="00D334D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Группа по оплате труда руководителей </w:t>
            </w:r>
            <w:r w:rsidRPr="00D334DE">
              <w:rPr>
                <w:sz w:val="28"/>
                <w:szCs w:val="28"/>
              </w:rPr>
              <w:br/>
              <w:t xml:space="preserve">в зависимости от суммы баллов </w:t>
            </w:r>
            <w:r w:rsidRPr="00D334DE">
              <w:rPr>
                <w:sz w:val="28"/>
                <w:szCs w:val="28"/>
              </w:rPr>
              <w:br/>
              <w:t>по показателям масштаба управления</w:t>
            </w:r>
          </w:p>
        </w:tc>
      </w:tr>
      <w:tr w:rsidR="001F29A8" w:rsidRPr="00D334DE" w:rsidTr="00340CC1">
        <w:trPr>
          <w:trHeight w:val="24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1 </w:t>
            </w:r>
            <w:r w:rsidRPr="00D334DE"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lastRenderedPageBreak/>
              <w:t>2 группа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3 группа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4 группа</w:t>
            </w:r>
          </w:p>
        </w:tc>
      </w:tr>
      <w:tr w:rsidR="001F29A8" w:rsidRPr="00D334DE" w:rsidTr="00340CC1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6</w:t>
            </w:r>
          </w:p>
        </w:tc>
      </w:tr>
      <w:tr w:rsidR="001F29A8" w:rsidRPr="00D334DE" w:rsidTr="00340CC1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9A8" w:rsidRPr="00D334DE" w:rsidRDefault="001F29A8" w:rsidP="00340CC1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Образовательные учреждения:</w:t>
            </w:r>
          </w:p>
          <w:p w:rsidR="001F29A8" w:rsidRPr="00D334DE" w:rsidRDefault="001F29A8" w:rsidP="00340CC1">
            <w:pPr>
              <w:numPr>
                <w:ilvl w:val="0"/>
                <w:numId w:val="12"/>
              </w:numPr>
              <w:tabs>
                <w:tab w:val="left" w:pos="255"/>
              </w:tabs>
              <w:suppressAutoHyphens/>
              <w:autoSpaceDE w:val="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дошкольные образовательные учреждения </w:t>
            </w:r>
          </w:p>
          <w:p w:rsidR="001F29A8" w:rsidRPr="00D334DE" w:rsidRDefault="001F29A8" w:rsidP="00340CC1">
            <w:pPr>
              <w:numPr>
                <w:ilvl w:val="0"/>
                <w:numId w:val="12"/>
              </w:numPr>
              <w:tabs>
                <w:tab w:val="left" w:pos="255"/>
              </w:tabs>
              <w:suppressAutoHyphens/>
              <w:autoSpaceDE w:val="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общеобразовательные учреждения</w:t>
            </w:r>
          </w:p>
          <w:p w:rsidR="001F29A8" w:rsidRPr="00D334DE" w:rsidRDefault="001F29A8" w:rsidP="00340CC1">
            <w:pPr>
              <w:numPr>
                <w:ilvl w:val="0"/>
                <w:numId w:val="12"/>
              </w:numPr>
              <w:tabs>
                <w:tab w:val="left" w:pos="255"/>
              </w:tabs>
              <w:suppressAutoHyphens/>
              <w:autoSpaceDE w:val="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учреждения дополнительного образования</w:t>
            </w:r>
          </w:p>
          <w:p w:rsidR="001F29A8" w:rsidRPr="00D334DE" w:rsidRDefault="001F29A8" w:rsidP="00340CC1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свыше </w:t>
            </w:r>
            <w:r w:rsidRPr="00D334DE">
              <w:rPr>
                <w:sz w:val="28"/>
                <w:szCs w:val="28"/>
              </w:rPr>
              <w:br/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 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 350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29A8" w:rsidRPr="00D334DE" w:rsidRDefault="001F29A8" w:rsidP="00340CC1">
            <w:pPr>
              <w:suppressAutoHyphens/>
              <w:autoSpaceDE w:val="0"/>
              <w:jc w:val="center"/>
              <w:rPr>
                <w:b/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 200</w:t>
            </w:r>
          </w:p>
        </w:tc>
      </w:tr>
    </w:tbl>
    <w:p w:rsidR="001F29A8" w:rsidRPr="00D334DE" w:rsidRDefault="001F29A8" w:rsidP="001F29A8">
      <w:pPr>
        <w:suppressAutoHyphens/>
        <w:autoSpaceDE w:val="0"/>
        <w:jc w:val="center"/>
        <w:rPr>
          <w:b/>
          <w:sz w:val="28"/>
          <w:szCs w:val="28"/>
        </w:rPr>
      </w:pPr>
    </w:p>
    <w:p w:rsidR="001F29A8" w:rsidRPr="008B62C5" w:rsidRDefault="001F29A8" w:rsidP="001F29A8">
      <w:pPr>
        <w:suppressAutoHyphens/>
        <w:autoSpaceDE w:val="0"/>
        <w:jc w:val="center"/>
        <w:rPr>
          <w:sz w:val="28"/>
          <w:szCs w:val="28"/>
        </w:rPr>
      </w:pPr>
      <w:r w:rsidRPr="008B62C5">
        <w:rPr>
          <w:sz w:val="28"/>
          <w:szCs w:val="28"/>
        </w:rPr>
        <w:t xml:space="preserve">Показатели масштаба управления </w:t>
      </w:r>
      <w:r w:rsidRPr="008B62C5">
        <w:rPr>
          <w:rFonts w:eastAsia="Calibri"/>
          <w:sz w:val="28"/>
          <w:szCs w:val="28"/>
        </w:rPr>
        <w:t>в зависимости от сложности труда</w:t>
      </w:r>
      <w:r w:rsidRPr="008B62C5">
        <w:rPr>
          <w:sz w:val="28"/>
          <w:szCs w:val="28"/>
        </w:rPr>
        <w:t xml:space="preserve"> образовательными учреждениями Шуйского муниципального района</w:t>
      </w:r>
    </w:p>
    <w:p w:rsidR="001F29A8" w:rsidRDefault="001F29A8" w:rsidP="001F29A8">
      <w:pPr>
        <w:suppressAutoHyphens/>
        <w:autoSpaceDE w:val="0"/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Look w:val="04A0"/>
      </w:tblPr>
      <w:tblGrid>
        <w:gridCol w:w="709"/>
        <w:gridCol w:w="4445"/>
        <w:gridCol w:w="2426"/>
        <w:gridCol w:w="1918"/>
      </w:tblGrid>
      <w:tr w:rsidR="001F29A8" w:rsidRPr="00D334DE" w:rsidTr="00340CC1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8B62C5" w:rsidRDefault="001F29A8" w:rsidP="00340CC1">
            <w:pPr>
              <w:rPr>
                <w:bCs/>
                <w:sz w:val="28"/>
                <w:szCs w:val="28"/>
              </w:rPr>
            </w:pPr>
            <w:r w:rsidRPr="008B62C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8B62C5" w:rsidRDefault="001F29A8" w:rsidP="00340CC1">
            <w:pPr>
              <w:jc w:val="center"/>
              <w:rPr>
                <w:bCs/>
                <w:sz w:val="28"/>
                <w:szCs w:val="28"/>
              </w:rPr>
            </w:pPr>
            <w:r w:rsidRPr="008B62C5">
              <w:rPr>
                <w:bCs/>
                <w:sz w:val="28"/>
                <w:szCs w:val="28"/>
              </w:rPr>
              <w:t>Критерии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8B62C5" w:rsidRDefault="001F29A8" w:rsidP="00340CC1">
            <w:pPr>
              <w:jc w:val="center"/>
              <w:rPr>
                <w:bCs/>
                <w:sz w:val="28"/>
                <w:szCs w:val="28"/>
              </w:rPr>
            </w:pPr>
            <w:r w:rsidRPr="008B62C5">
              <w:rPr>
                <w:bCs/>
                <w:sz w:val="28"/>
                <w:szCs w:val="28"/>
              </w:rPr>
              <w:t>Условия расчета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8B62C5" w:rsidRDefault="001F29A8" w:rsidP="00340CC1">
            <w:pPr>
              <w:jc w:val="center"/>
              <w:rPr>
                <w:bCs/>
                <w:sz w:val="28"/>
                <w:szCs w:val="28"/>
              </w:rPr>
            </w:pPr>
            <w:r w:rsidRPr="008B62C5">
              <w:rPr>
                <w:sz w:val="28"/>
                <w:szCs w:val="28"/>
              </w:rPr>
              <w:t xml:space="preserve">Количество </w:t>
            </w:r>
            <w:r w:rsidRPr="008B62C5">
              <w:rPr>
                <w:sz w:val="28"/>
                <w:szCs w:val="28"/>
              </w:rPr>
              <w:br/>
              <w:t>баллов</w:t>
            </w:r>
          </w:p>
        </w:tc>
      </w:tr>
      <w:tr w:rsidR="001F29A8" w:rsidRPr="00D334DE" w:rsidTr="00340CC1">
        <w:trPr>
          <w:trHeight w:val="8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Количество обучающихся  (воспитанников)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left="137" w:hanging="137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каждого обучающегося (воспитанника)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0,3</w:t>
            </w: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right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Количество работников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каждого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</w:t>
            </w: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100" w:firstLine="28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с I квалификационной категорией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каждого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0,5</w:t>
            </w: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100" w:firstLine="28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с высшей квалификационной категорией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каждого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</w:t>
            </w:r>
          </w:p>
        </w:tc>
      </w:tr>
      <w:tr w:rsidR="001F29A8" w:rsidRPr="00D334DE" w:rsidTr="00340CC1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дошкольной группы в ОУ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каждую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15</w:t>
            </w:r>
          </w:p>
        </w:tc>
      </w:tr>
      <w:tr w:rsidR="001F29A8" w:rsidRPr="00D334DE" w:rsidTr="00340CC1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Наличие группы кратковременного пребывания,  логопедического кабинета, музыкальный зал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каждую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10</w:t>
            </w:r>
          </w:p>
        </w:tc>
      </w:tr>
      <w:tr w:rsidR="001F29A8" w:rsidRPr="00D334DE" w:rsidTr="00340CC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при ОУ удаленных, отдельно стоящих зданий (филиалов)  с количеством обучающихся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каждые 100  чел. </w:t>
            </w:r>
          </w:p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от 100 до 200  чел. свыше 200 чел.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20</w:t>
            </w:r>
          </w:p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30</w:t>
            </w:r>
          </w:p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50</w:t>
            </w:r>
          </w:p>
        </w:tc>
      </w:tr>
      <w:tr w:rsidR="001F29A8" w:rsidRPr="00D334DE" w:rsidTr="00340CC1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оборудованного компьютерного класса (в соотв. с требованиями СанПиН)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каждый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10</w:t>
            </w: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right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спортивных сооружений: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каждый вид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 10</w:t>
            </w: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100" w:firstLine="28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400" w:firstLine="112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100" w:firstLine="28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тренажёрный зал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400" w:firstLine="112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100" w:firstLine="28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спортивная площадка 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400" w:firstLine="112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100" w:firstLine="28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тир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400" w:firstLine="112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100" w:firstLine="28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полоса препятствий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400" w:firstLine="112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100" w:firstLine="28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лыжная база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400" w:firstLine="112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</w:tr>
      <w:tr w:rsidR="001F29A8" w:rsidRPr="00D334DE" w:rsidTr="00340CC1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100" w:firstLine="28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гимнастическая площадка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ind w:firstLineChars="400" w:firstLine="1120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</w:tr>
      <w:tr w:rsidR="001F29A8" w:rsidRPr="00D334DE" w:rsidTr="00340CC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медицинского кабинета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 15</w:t>
            </w:r>
          </w:p>
        </w:tc>
      </w:tr>
      <w:tr w:rsidR="001F29A8" w:rsidRPr="00D334DE" w:rsidTr="00340CC1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Наличие собственного пищеблока, оборудованного в соответствии с СанПиН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 15</w:t>
            </w:r>
          </w:p>
        </w:tc>
      </w:tr>
      <w:tr w:rsidR="001F29A8" w:rsidRPr="00D334DE" w:rsidTr="00340CC1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собственных прачечных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 15</w:t>
            </w:r>
          </w:p>
        </w:tc>
      </w:tr>
      <w:tr w:rsidR="001F29A8" w:rsidRPr="00D334DE" w:rsidTr="00340CC1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оборудованного учебно-опытного участка с зонами (детских игровых площадок)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до15</w:t>
            </w:r>
          </w:p>
        </w:tc>
      </w:tr>
      <w:tr w:rsidR="001F29A8" w:rsidRPr="00D334DE" w:rsidTr="00340CC1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школьного музея, музейных экспозиций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до15</w:t>
            </w:r>
          </w:p>
        </w:tc>
      </w:tr>
      <w:tr w:rsidR="001F29A8" w:rsidRPr="00D334DE" w:rsidTr="00340CC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Наличие школьной котельной, очистных сооружений, и др. сооружений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каждый вид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до 20</w:t>
            </w:r>
          </w:p>
        </w:tc>
      </w:tr>
      <w:tr w:rsidR="001F29A8" w:rsidRPr="00D334DE" w:rsidTr="00340CC1">
        <w:trPr>
          <w:trHeight w:val="13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14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обучающихся (воспитанников) в общеобразовательных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каждого обучающегося (воспитанника)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0,2</w:t>
            </w:r>
          </w:p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</w:tr>
      <w:tr w:rsidR="001F29A8" w:rsidRPr="00D334DE" w:rsidTr="00340CC1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Наличие в общеобразовательных учреждениях обучающихся (воспитанников) с ОВЗ, детей- инвалидов, детей  со специальными потребностями, охваченных  обучением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9A8" w:rsidRPr="00D334DE" w:rsidRDefault="001F29A8" w:rsidP="00340CC1">
            <w:pPr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 xml:space="preserve">За каждого обучающегося (воспитанника)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  <w:r w:rsidRPr="00D334DE">
              <w:rPr>
                <w:sz w:val="28"/>
                <w:szCs w:val="28"/>
              </w:rPr>
              <w:t>2</w:t>
            </w:r>
          </w:p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  <w:p w:rsidR="001F29A8" w:rsidRPr="00D334DE" w:rsidRDefault="001F29A8" w:rsidP="00340C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1F29A8" w:rsidRDefault="001F29A8" w:rsidP="00BA0D14">
      <w:pPr>
        <w:jc w:val="right"/>
        <w:rPr>
          <w:sz w:val="28"/>
          <w:szCs w:val="28"/>
        </w:rPr>
      </w:pPr>
    </w:p>
    <w:p w:rsidR="00306B15" w:rsidRPr="001A432F" w:rsidRDefault="001A432F" w:rsidP="00BA0D1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306B15" w:rsidRPr="001A432F" w:rsidRDefault="00306B15" w:rsidP="00BA0D14">
      <w:pPr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к положению о системе</w:t>
      </w:r>
    </w:p>
    <w:p w:rsidR="00306B15" w:rsidRPr="001A432F" w:rsidRDefault="00306B15" w:rsidP="00BA0D14">
      <w:pPr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оплаты труда работников образовательных</w:t>
      </w:r>
    </w:p>
    <w:p w:rsidR="00306B15" w:rsidRPr="001A432F" w:rsidRDefault="00306B15" w:rsidP="00BA0D14">
      <w:pPr>
        <w:jc w:val="right"/>
        <w:rPr>
          <w:sz w:val="28"/>
          <w:szCs w:val="28"/>
        </w:rPr>
      </w:pPr>
      <w:r w:rsidRPr="001A432F">
        <w:rPr>
          <w:sz w:val="28"/>
          <w:szCs w:val="28"/>
        </w:rPr>
        <w:t>учреждений Шуйского муниципального района,</w:t>
      </w:r>
    </w:p>
    <w:p w:rsidR="00306B15" w:rsidRPr="001A432F" w:rsidRDefault="00306B15" w:rsidP="00BA0D14">
      <w:pPr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подведомственных Управлению</w:t>
      </w:r>
    </w:p>
    <w:p w:rsidR="00306B15" w:rsidRPr="001A432F" w:rsidRDefault="00306B15" w:rsidP="00BA0D14">
      <w:pPr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образования администрации Шуйского</w:t>
      </w:r>
    </w:p>
    <w:p w:rsidR="00306B15" w:rsidRDefault="00306B15" w:rsidP="00BA0D14">
      <w:pPr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муниципального района</w:t>
      </w:r>
    </w:p>
    <w:p w:rsidR="001A432F" w:rsidRPr="001A432F" w:rsidRDefault="001A432F" w:rsidP="00BA0D14">
      <w:pPr>
        <w:jc w:val="right"/>
        <w:rPr>
          <w:sz w:val="28"/>
          <w:szCs w:val="28"/>
        </w:rPr>
      </w:pPr>
    </w:p>
    <w:p w:rsidR="00306B15" w:rsidRDefault="00306B15" w:rsidP="00BA0D14">
      <w:pPr>
        <w:suppressAutoHyphens/>
        <w:jc w:val="center"/>
        <w:rPr>
          <w:sz w:val="28"/>
          <w:szCs w:val="28"/>
        </w:rPr>
      </w:pPr>
      <w:r w:rsidRPr="001A432F">
        <w:rPr>
          <w:sz w:val="28"/>
          <w:szCs w:val="28"/>
        </w:rPr>
        <w:t>Показатели эффективности деятельности муниципальных образовательных учреждений Шуйского муниципального района</w:t>
      </w:r>
    </w:p>
    <w:p w:rsidR="001A432F" w:rsidRPr="001A432F" w:rsidRDefault="001A432F" w:rsidP="00BA0D14">
      <w:pPr>
        <w:suppressAutoHyphens/>
        <w:jc w:val="center"/>
        <w:rPr>
          <w:sz w:val="28"/>
          <w:szCs w:val="28"/>
        </w:rPr>
      </w:pPr>
    </w:p>
    <w:tbl>
      <w:tblPr>
        <w:tblW w:w="9080" w:type="dxa"/>
        <w:tblInd w:w="93" w:type="dxa"/>
        <w:tblLook w:val="04A0"/>
      </w:tblPr>
      <w:tblGrid>
        <w:gridCol w:w="594"/>
        <w:gridCol w:w="3633"/>
        <w:gridCol w:w="3031"/>
        <w:gridCol w:w="1822"/>
      </w:tblGrid>
      <w:tr w:rsidR="00F5188F" w:rsidRPr="00607913" w:rsidTr="00F5188F">
        <w:trPr>
          <w:trHeight w:val="7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Показатель оценки эффективности деятельности общеобразовательного учреждения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Весовой коэффициент показателя (max)</w:t>
            </w:r>
          </w:p>
        </w:tc>
      </w:tr>
      <w:tr w:rsidR="00F5188F" w:rsidRPr="00607913" w:rsidTr="00F5188F">
        <w:trPr>
          <w:trHeight w:val="252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Выполнение муниципального задания образовательным учреждением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 xml:space="preserve">в полном объеме 100 %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5</w:t>
            </w:r>
          </w:p>
        </w:tc>
      </w:tr>
      <w:tr w:rsidR="00F5188F" w:rsidRPr="00607913" w:rsidTr="00F5188F">
        <w:trPr>
          <w:trHeight w:val="24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выполнено от 90 % до 99%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2</w:t>
            </w:r>
          </w:p>
        </w:tc>
      </w:tr>
      <w:tr w:rsidR="00F5188F" w:rsidRPr="00607913" w:rsidTr="00F5188F">
        <w:trPr>
          <w:trHeight w:val="252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выполнено от 79 %  до 89 %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5188F" w:rsidRPr="00607913" w:rsidTr="00F5188F">
        <w:trPr>
          <w:trHeight w:val="492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Не превышение соотношения расходов на административно- управленческий персонал с учетом предельной доли расходов на оплату его труда в фонде оплаты труда учреждения (предельный уровень 40%)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снижение на 5-10 %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5</w:t>
            </w:r>
          </w:p>
        </w:tc>
      </w:tr>
      <w:tr w:rsidR="00F5188F" w:rsidRPr="00607913" w:rsidTr="00F5188F">
        <w:trPr>
          <w:trHeight w:val="518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снижение на 1-5 %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3</w:t>
            </w:r>
          </w:p>
        </w:tc>
      </w:tr>
      <w:tr w:rsidR="00F5188F" w:rsidRPr="00607913" w:rsidTr="00F5188F">
        <w:trPr>
          <w:trHeight w:val="578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стабильность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5188F" w:rsidRPr="00607913" w:rsidTr="00F5188F">
        <w:trPr>
          <w:trHeight w:val="552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Уровень удовлетворенности населения качеством предоставляемых образовательных услуг (на основе анкетирования населения и данных проводимых социологических опросов населения)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выше среднего балла по муниципальному району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5</w:t>
            </w:r>
          </w:p>
        </w:tc>
      </w:tr>
      <w:tr w:rsidR="00F5188F" w:rsidRPr="00607913" w:rsidTr="00F5188F">
        <w:trPr>
          <w:trHeight w:val="289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 xml:space="preserve">на уровне среднего балла по муниципальному району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2</w:t>
            </w:r>
          </w:p>
        </w:tc>
      </w:tr>
      <w:tr w:rsidR="00F5188F" w:rsidRPr="00607913" w:rsidTr="00F5188F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 xml:space="preserve">ниже среднего балла по муниципальному району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5188F" w:rsidRPr="00607913" w:rsidTr="00F5188F">
        <w:trPr>
          <w:trHeight w:val="48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 xml:space="preserve">Соответствие деятельности </w:t>
            </w:r>
            <w:r w:rsidRPr="00607913">
              <w:rPr>
                <w:color w:val="000000"/>
                <w:sz w:val="28"/>
                <w:szCs w:val="28"/>
              </w:rPr>
              <w:lastRenderedPageBreak/>
              <w:t>учреждения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lastRenderedPageBreak/>
              <w:t>Соответствует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5</w:t>
            </w:r>
          </w:p>
        </w:tc>
      </w:tr>
      <w:tr w:rsidR="00F5188F" w:rsidRPr="00607913" w:rsidTr="00F5188F">
        <w:trPr>
          <w:trHeight w:val="66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Не соответствует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5188F" w:rsidRPr="00607913" w:rsidTr="00F5188F">
        <w:trPr>
          <w:trHeight w:val="1212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 xml:space="preserve">Отсутствие обоснованных обращений граждан в вышестоящие органы управления образования (органы власти) по поводу конфликтных ситуаций в образовательном учреждении,  организации учебно-воспитательного  процесса  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наличие жалоб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5188F" w:rsidRPr="00607913" w:rsidTr="00F5188F">
        <w:trPr>
          <w:trHeight w:val="72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отсутствие жалоб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3</w:t>
            </w:r>
          </w:p>
        </w:tc>
      </w:tr>
      <w:tr w:rsidR="00F5188F" w:rsidRPr="00607913" w:rsidTr="00F5188F">
        <w:trPr>
          <w:trHeight w:val="372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Реализация социально значимых образовательных проектов, получивших поддержку от сторонних организаций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Реализация проектов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5</w:t>
            </w:r>
          </w:p>
        </w:tc>
      </w:tr>
      <w:tr w:rsidR="00F5188F" w:rsidRPr="00607913" w:rsidTr="00F5188F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Отсутствие реализации проектов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5188F" w:rsidRPr="00607913" w:rsidTr="00F5188F">
        <w:trPr>
          <w:trHeight w:val="683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Наличие положительных публикаций о деятельности образовательного учреждения  в СМИ, научно-методических изданиях за отчетный период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Наличие положительных публикаций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2</w:t>
            </w:r>
          </w:p>
        </w:tc>
      </w:tr>
      <w:tr w:rsidR="00F5188F" w:rsidRPr="00607913" w:rsidTr="00F5188F">
        <w:trPr>
          <w:trHeight w:val="443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 xml:space="preserve">Отсутствие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5188F" w:rsidRPr="00607913" w:rsidTr="00F5188F">
        <w:trPr>
          <w:trHeight w:val="443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Участие учреждения в международных, всероссийских,  межрегиональных мероприятиях в сфере образования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 xml:space="preserve">Участие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5</w:t>
            </w:r>
          </w:p>
        </w:tc>
      </w:tr>
      <w:tr w:rsidR="00F5188F" w:rsidRPr="00607913" w:rsidTr="00F5188F">
        <w:trPr>
          <w:trHeight w:val="48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color w:val="000000"/>
                <w:sz w:val="28"/>
                <w:szCs w:val="28"/>
              </w:rPr>
            </w:pPr>
            <w:r w:rsidRPr="006079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5188F" w:rsidRPr="00607913" w:rsidTr="00607913">
        <w:trPr>
          <w:trHeight w:val="5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791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7913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791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8F" w:rsidRPr="00607913" w:rsidRDefault="00F5188F" w:rsidP="00F518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7913"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</w:tbl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jc w:val="center"/>
        <w:rPr>
          <w:sz w:val="28"/>
          <w:szCs w:val="28"/>
          <w:lang w:eastAsia="en-US"/>
        </w:rPr>
      </w:pPr>
    </w:p>
    <w:p w:rsidR="00306B15" w:rsidRDefault="00306B15" w:rsidP="00BA0D14">
      <w:pPr>
        <w:rPr>
          <w:sz w:val="28"/>
          <w:szCs w:val="28"/>
          <w:lang w:eastAsia="en-US"/>
        </w:rPr>
      </w:pPr>
    </w:p>
    <w:p w:rsidR="00607913" w:rsidRPr="001A432F" w:rsidRDefault="00607913" w:rsidP="00BA0D14">
      <w:pPr>
        <w:rPr>
          <w:sz w:val="28"/>
          <w:szCs w:val="28"/>
          <w:lang w:eastAsia="en-US"/>
        </w:rPr>
      </w:pPr>
    </w:p>
    <w:p w:rsidR="00306B15" w:rsidRPr="001A432F" w:rsidRDefault="00306B15" w:rsidP="00BA0D14">
      <w:pPr>
        <w:rPr>
          <w:sz w:val="28"/>
          <w:szCs w:val="28"/>
          <w:lang w:eastAsia="en-US"/>
        </w:rPr>
      </w:pPr>
    </w:p>
    <w:p w:rsidR="001F29A8" w:rsidRDefault="001F29A8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06B15" w:rsidRPr="001A432F" w:rsidRDefault="001A432F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к положению о системе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оплаты труда работников образовательных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учреждений Шуйского муниципального района,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подведомственных Управлению</w:t>
      </w:r>
    </w:p>
    <w:p w:rsidR="00306B15" w:rsidRPr="001A432F" w:rsidRDefault="00306B15" w:rsidP="00BA0D1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образования администрации Шуйского</w:t>
      </w:r>
    </w:p>
    <w:p w:rsidR="00306B15" w:rsidRDefault="00306B15" w:rsidP="00BA0D14">
      <w:pPr>
        <w:jc w:val="right"/>
        <w:rPr>
          <w:sz w:val="28"/>
          <w:szCs w:val="28"/>
        </w:rPr>
      </w:pPr>
      <w:r w:rsidRPr="001A432F">
        <w:rPr>
          <w:sz w:val="28"/>
          <w:szCs w:val="28"/>
        </w:rPr>
        <w:t>муниципального района</w:t>
      </w:r>
    </w:p>
    <w:p w:rsidR="001A432F" w:rsidRPr="001A432F" w:rsidRDefault="001A432F" w:rsidP="00BA0D14">
      <w:pPr>
        <w:jc w:val="right"/>
        <w:rPr>
          <w:sz w:val="28"/>
          <w:szCs w:val="28"/>
          <w:lang w:eastAsia="en-US"/>
        </w:rPr>
      </w:pPr>
    </w:p>
    <w:p w:rsidR="00306B15" w:rsidRPr="00583548" w:rsidRDefault="00306B15" w:rsidP="00BA0D14">
      <w:pPr>
        <w:suppressAutoHyphens/>
        <w:jc w:val="center"/>
        <w:rPr>
          <w:sz w:val="28"/>
          <w:szCs w:val="28"/>
        </w:rPr>
      </w:pPr>
      <w:r w:rsidRPr="00583548">
        <w:rPr>
          <w:sz w:val="28"/>
          <w:szCs w:val="28"/>
        </w:rPr>
        <w:t>Показатели эффективности деятельности руководителей муниципальных  образовательных учреждений Шуйского муниципального района</w:t>
      </w:r>
    </w:p>
    <w:p w:rsidR="001A432F" w:rsidRPr="00583548" w:rsidRDefault="001A432F" w:rsidP="00BA0D14">
      <w:pPr>
        <w:suppressAutoHyphens/>
        <w:jc w:val="center"/>
        <w:rPr>
          <w:sz w:val="28"/>
          <w:szCs w:val="28"/>
        </w:rPr>
      </w:pPr>
    </w:p>
    <w:p w:rsidR="00306B15" w:rsidRPr="00583548" w:rsidRDefault="00306B15" w:rsidP="001A432F">
      <w:pPr>
        <w:pStyle w:val="a3"/>
        <w:numPr>
          <w:ilvl w:val="0"/>
          <w:numId w:val="23"/>
        </w:numPr>
        <w:suppressAutoHyphens/>
        <w:jc w:val="both"/>
        <w:rPr>
          <w:sz w:val="28"/>
          <w:szCs w:val="28"/>
        </w:rPr>
      </w:pPr>
      <w:r w:rsidRPr="00583548">
        <w:rPr>
          <w:sz w:val="28"/>
          <w:szCs w:val="28"/>
        </w:rPr>
        <w:t>Общеобразовательные учреждения</w:t>
      </w:r>
    </w:p>
    <w:p w:rsidR="001A432F" w:rsidRPr="00583548" w:rsidRDefault="001A432F" w:rsidP="001A432F">
      <w:pPr>
        <w:pStyle w:val="a3"/>
        <w:suppressAutoHyphens/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94"/>
        <w:gridCol w:w="3300"/>
        <w:gridCol w:w="2500"/>
        <w:gridCol w:w="1843"/>
        <w:gridCol w:w="1559"/>
      </w:tblGrid>
      <w:tr w:rsidR="00607913" w:rsidRPr="00583548" w:rsidTr="00583548">
        <w:trPr>
          <w:trHeight w:val="10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Показатель оценки эффективности деятельности общеобразовательного учреждения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Весовой коэффициент показателя (max)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Информационная открытость образовательной деятельности</w:t>
            </w:r>
          </w:p>
        </w:tc>
      </w:tr>
      <w:tr w:rsidR="00607913" w:rsidRPr="00583548" w:rsidTr="00583548">
        <w:trPr>
          <w:trHeight w:val="64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Размещение на официальном сайте учреждения  в сети Интернет информации о своей деятельности в соответствии с законодательством в установленные сроки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Отсутствие нарушения порядка и сроков размещения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74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нарушение порядка и сроков размещения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104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Соблюдение сроков и порядка представления статистической  и иной отчетности, предусмотренной законодательством РФ, Ивановской области, нормативными актами Шуйского муниципального района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Отсутствие нарушения порядка и сроков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67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нарушение порядка и сроков размещения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607913" w:rsidRPr="00583548" w:rsidTr="00583548">
        <w:trPr>
          <w:trHeight w:val="372"/>
        </w:trPr>
        <w:tc>
          <w:tcPr>
            <w:tcW w:w="9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 xml:space="preserve">Деятельность руководителя, направленная на работу с кадрами 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Удельный вес численности учителей в </w:t>
            </w:r>
            <w:r w:rsidRPr="00583548">
              <w:rPr>
                <w:color w:val="000000"/>
                <w:sz w:val="28"/>
                <w:szCs w:val="28"/>
              </w:rPr>
              <w:lastRenderedPageBreak/>
              <w:t>возрасте до 30 лет в общей численности для учителей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выше  6%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соответствует  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27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меньше 6 %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Удельный вес численности педагогических работников, имеющих высшую и первую квалификационные категории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выше 82 %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42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соответствует  82 %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меньше 82 %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82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Наличие педагогов, руководителей победителей конкурсов профессионального мастерства различного уровня (предложенных и рекомендованных Управлением образования)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победители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81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нет победителей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607913" w:rsidRPr="00583548" w:rsidTr="00583548">
        <w:trPr>
          <w:trHeight w:val="300"/>
        </w:trPr>
        <w:tc>
          <w:tcPr>
            <w:tcW w:w="9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Финансово - экономическая деятельность</w:t>
            </w:r>
          </w:p>
        </w:tc>
      </w:tr>
      <w:tr w:rsidR="00607913" w:rsidRPr="00583548" w:rsidTr="00583548">
        <w:trPr>
          <w:trHeight w:val="98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Наличие роста средней заработной платы работников муниципальных образовательных  учреждений в отчетном году по сравнению с предшествующим годом (без учета повышения размера заработной платы в соответствии с решениями Правительства Ивановской области)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Наличие роста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7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</w:t>
            </w:r>
            <w:r w:rsidR="00583548">
              <w:rPr>
                <w:color w:val="000000"/>
                <w:sz w:val="28"/>
                <w:szCs w:val="28"/>
              </w:rPr>
              <w:t>т</w:t>
            </w:r>
            <w:r w:rsidRPr="00583548">
              <w:rPr>
                <w:color w:val="000000"/>
                <w:sz w:val="28"/>
                <w:szCs w:val="28"/>
              </w:rPr>
              <w:t>сутствие роста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Привлечение внебюджетных средств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наличие роста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</w:t>
            </w:r>
            <w:r w:rsidR="00583548">
              <w:rPr>
                <w:color w:val="000000"/>
                <w:sz w:val="28"/>
                <w:szCs w:val="28"/>
              </w:rPr>
              <w:t>т</w:t>
            </w:r>
            <w:r w:rsidRPr="00583548">
              <w:rPr>
                <w:color w:val="000000"/>
                <w:sz w:val="28"/>
                <w:szCs w:val="28"/>
              </w:rPr>
              <w:t>сутствие роста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52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Обеспечение размера выплат стимулирующего характера не менее 30 процентов от общего фонда оплаты труда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обеспечено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52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не обеспечено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62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Соблюдение сроков и порядка предоставления:</w:t>
            </w:r>
            <w:r w:rsidR="00583548">
              <w:rPr>
                <w:color w:val="000000"/>
                <w:sz w:val="28"/>
                <w:szCs w:val="28"/>
              </w:rPr>
              <w:t xml:space="preserve"> </w:t>
            </w:r>
            <w:r w:rsidRPr="00583548">
              <w:rPr>
                <w:color w:val="000000"/>
                <w:sz w:val="28"/>
                <w:szCs w:val="28"/>
              </w:rPr>
              <w:t>планов финансово-хозяйственной деятельности (ПФХД)/бюджетных смет;  бухгалтерской, статистической и иной отчетности в Управление, органы статистики, налоговые органы, органы местного самоуправления, а также информации по запросам разных органов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Соблюдение сроков и порядка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170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не соблюдение сроков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607913" w:rsidRPr="00583548" w:rsidTr="00583548">
        <w:trPr>
          <w:trHeight w:val="409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Деятельность руководителя, направленная на повышение качества образования</w:t>
            </w:r>
          </w:p>
        </w:tc>
      </w:tr>
      <w:tr w:rsidR="00607913" w:rsidRPr="00583548" w:rsidTr="00583548">
        <w:trPr>
          <w:trHeight w:val="43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Абсолютная успеваемость школьников по учреждению (I,II полугодие уч.г.)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выше среднего балла по муниципальному району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43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на уровне среднего балла по муниципальному району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40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Качество знаний школьников по учреждению (I,II полугодие уч.г.)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выше среднего балла по муниципальному району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40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на уровне среднего балла по муниципальному району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51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Доля учащихся, освоивших образовательную программу среднего общего образования (показатель рассматривается по итогам уч.г. 1 раз в год)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</w:t>
            </w:r>
            <w:r w:rsidRPr="00583548">
              <w:rPr>
                <w:color w:val="000000"/>
                <w:sz w:val="28"/>
                <w:szCs w:val="28"/>
              </w:rPr>
              <w:t></w:t>
            </w:r>
            <w:r w:rsidRPr="00583548">
              <w:rPr>
                <w:color w:val="000000"/>
                <w:sz w:val="28"/>
                <w:szCs w:val="28"/>
              </w:rPr>
              <w:t></w:t>
            </w:r>
            <w:r w:rsidRPr="00583548">
              <w:rPr>
                <w:color w:val="000000"/>
                <w:sz w:val="28"/>
                <w:szCs w:val="28"/>
              </w:rPr>
              <w:t>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67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ниже 100 %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57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Доля учащихся, освоивших образовательную программу основного общего образования (показатель рассматривается по итогам уч.г. 1 раз в год)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</w:t>
            </w:r>
            <w:r w:rsidRPr="00583548">
              <w:rPr>
                <w:color w:val="000000"/>
                <w:sz w:val="28"/>
                <w:szCs w:val="28"/>
              </w:rPr>
              <w:t></w:t>
            </w:r>
            <w:r w:rsidRPr="00583548">
              <w:rPr>
                <w:color w:val="000000"/>
                <w:sz w:val="28"/>
                <w:szCs w:val="28"/>
              </w:rPr>
              <w:t></w:t>
            </w:r>
            <w:r w:rsidRPr="00583548">
              <w:rPr>
                <w:color w:val="000000"/>
                <w:sz w:val="28"/>
                <w:szCs w:val="28"/>
              </w:rPr>
              <w:t>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57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ниже 100 %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52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Доля учащихся, освоивших образовательную программу начального общего образования (показатель рассматривается по итогам уч.г. 1 раз в год)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</w:t>
            </w:r>
            <w:r w:rsidRPr="00583548">
              <w:rPr>
                <w:color w:val="000000"/>
                <w:sz w:val="28"/>
                <w:szCs w:val="28"/>
              </w:rPr>
              <w:t></w:t>
            </w:r>
            <w:r w:rsidRPr="00583548">
              <w:rPr>
                <w:color w:val="000000"/>
                <w:sz w:val="28"/>
                <w:szCs w:val="28"/>
              </w:rPr>
              <w:t></w:t>
            </w:r>
            <w:r w:rsidRPr="00583548">
              <w:rPr>
                <w:color w:val="000000"/>
                <w:sz w:val="28"/>
                <w:szCs w:val="28"/>
              </w:rPr>
              <w:t>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78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ниже 100 %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Количество победителей и призеров Всероссийской олимпиады школьников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федерального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27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регионального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2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муниципального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9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Количество призовых мест в научно-практической конференции школьников (рекомендованных Управлением образования)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федерального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8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регионального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муниципального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Количество призовых мест в творческих и интеллектуальных конкурсах учащихся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федерального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6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регионального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муниципального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16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Снижение количества обучающихся состоящих на учете в комиссии по делам несовершеннолетних и отсутствие правонарушений и преступлений, совершенных обучающимися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50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Развитие  дистанционной и электронной образовательной технологии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реализация  дистанционной образовательной технологии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49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реализация  электронной образовательной технологии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1418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Организация обучения детей с ограниченными возможностями здоровья (реализация  адаптированной образовательной программы, индивидуального учебного плана)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обучение детей -инвалидов и детей с ОВЗ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40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Организация обеспечения обучающихся горячим питанием (положительная динамика в охвате детей горячим питанием)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одноразовое горячее питание 100 %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двухразовое питание 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Доля учащихся, занимающихся в школьных спортивных секциях, клубах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      от  30% - 50 %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      от 10 % - 29 %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      ниже 10 %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11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both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Организация отдыха и занятости детей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показатель охвата отдыхом в пришкольных лагерях и трудоустройство  </w:t>
            </w:r>
            <w:r w:rsidRPr="00583548">
              <w:rPr>
                <w:color w:val="000000"/>
                <w:sz w:val="28"/>
                <w:szCs w:val="28"/>
              </w:rPr>
              <w:lastRenderedPageBreak/>
              <w:t>выше среднерайонного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1A432F" w:rsidRPr="00583548" w:rsidRDefault="001A432F" w:rsidP="00BA0D14">
      <w:pPr>
        <w:suppressAutoHyphens/>
        <w:jc w:val="both"/>
        <w:rPr>
          <w:sz w:val="28"/>
          <w:szCs w:val="28"/>
          <w:lang w:eastAsia="zh-CN"/>
        </w:rPr>
      </w:pPr>
    </w:p>
    <w:p w:rsidR="00306B15" w:rsidRPr="00583548" w:rsidRDefault="00306B15" w:rsidP="001A432F">
      <w:pPr>
        <w:pStyle w:val="a3"/>
        <w:numPr>
          <w:ilvl w:val="0"/>
          <w:numId w:val="23"/>
        </w:numPr>
        <w:suppressAutoHyphens/>
        <w:jc w:val="both"/>
        <w:rPr>
          <w:sz w:val="28"/>
          <w:szCs w:val="28"/>
          <w:lang w:eastAsia="zh-CN"/>
        </w:rPr>
      </w:pPr>
      <w:r w:rsidRPr="00583548">
        <w:rPr>
          <w:sz w:val="28"/>
          <w:szCs w:val="28"/>
          <w:lang w:eastAsia="zh-CN"/>
        </w:rPr>
        <w:t>Дошкольные образовательные учреждения</w:t>
      </w:r>
    </w:p>
    <w:p w:rsidR="001A432F" w:rsidRPr="00583548" w:rsidRDefault="001A432F" w:rsidP="001A432F">
      <w:pPr>
        <w:pStyle w:val="a3"/>
        <w:suppressAutoHyphens/>
        <w:jc w:val="both"/>
        <w:rPr>
          <w:sz w:val="28"/>
          <w:szCs w:val="28"/>
          <w:lang w:eastAsia="zh-CN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94"/>
        <w:gridCol w:w="3283"/>
        <w:gridCol w:w="2517"/>
        <w:gridCol w:w="1843"/>
        <w:gridCol w:w="1559"/>
      </w:tblGrid>
      <w:tr w:rsidR="00607913" w:rsidRPr="00583548" w:rsidTr="00583548">
        <w:trPr>
          <w:trHeight w:val="10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Показатель оценки эффективности деятельности общеобразовательного учреждения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Весовой коэффициент показателя (max)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Информационная открытость образовательной деятельности</w:t>
            </w:r>
          </w:p>
        </w:tc>
      </w:tr>
      <w:tr w:rsidR="00607913" w:rsidRPr="00583548" w:rsidTr="00583548">
        <w:trPr>
          <w:trHeight w:val="139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Размещение на официальном сайте учреждения  в сети Интернет информации о своей деятельности (новости, документы, публичные доклады, программы развития учреждения и др.) в установленные сроки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Отсутствие нарушения порядка и сроков размещения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73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нарушение порядка и сроков размещения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104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Соблюдение сроков и порядка представления статистической  и иной отчетности, предусмотренной законодательством РФ, Ивановской области, нормативными актами Шуйского муниципального района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Отсутствие нарушения порядка и сроков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67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нарушение порядка и сроков размещения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607913" w:rsidRPr="00583548" w:rsidTr="00583548">
        <w:trPr>
          <w:trHeight w:val="372"/>
        </w:trPr>
        <w:tc>
          <w:tcPr>
            <w:tcW w:w="9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 xml:space="preserve">Деятельность руководителя, направленная на работу с кадрами 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Удельный вес численности учителей в возрасте до 30 лет в общей численности для учителей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выше  6%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соответствует  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27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меньше 6 %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Удельный вес численности </w:t>
            </w:r>
            <w:r w:rsidRPr="00583548">
              <w:rPr>
                <w:color w:val="000000"/>
                <w:sz w:val="28"/>
                <w:szCs w:val="28"/>
              </w:rPr>
              <w:lastRenderedPageBreak/>
              <w:t>педагогических работников, имеющих высшую и первую квалификационные категории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выше 82 %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42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соответствует  82 </w:t>
            </w:r>
            <w:r w:rsidRPr="00583548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меньше 82 %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Наличие педагогов, руководителей победителей конкурсов различного уровня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победители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нет победителей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607913" w:rsidRPr="00583548" w:rsidTr="00583548">
        <w:trPr>
          <w:trHeight w:val="300"/>
        </w:trPr>
        <w:tc>
          <w:tcPr>
            <w:tcW w:w="9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Финансово - экономическая деятельность</w:t>
            </w:r>
          </w:p>
        </w:tc>
      </w:tr>
      <w:tr w:rsidR="00607913" w:rsidRPr="00583548" w:rsidTr="00583548">
        <w:trPr>
          <w:trHeight w:val="98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Наличие роста средней заработной платы работников муниципальных образовательных  учреждений в отчетном году по сравнению с предшествующим годом (без учета повышения размера заработной платы в соответствии с решениями Правительства Ивановской области)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Наличие роста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7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</w:t>
            </w:r>
            <w:r w:rsidR="00583548">
              <w:rPr>
                <w:color w:val="000000"/>
                <w:sz w:val="28"/>
                <w:szCs w:val="28"/>
              </w:rPr>
              <w:t>т</w:t>
            </w:r>
            <w:r w:rsidRPr="00583548">
              <w:rPr>
                <w:color w:val="000000"/>
                <w:sz w:val="28"/>
                <w:szCs w:val="28"/>
              </w:rPr>
              <w:t>сутствие роста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Привлечение внебюджетных средств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наличие роста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</w:t>
            </w:r>
            <w:r w:rsidR="00583548">
              <w:rPr>
                <w:color w:val="000000"/>
                <w:sz w:val="28"/>
                <w:szCs w:val="28"/>
              </w:rPr>
              <w:t>т</w:t>
            </w:r>
            <w:r w:rsidRPr="00583548">
              <w:rPr>
                <w:color w:val="000000"/>
                <w:sz w:val="28"/>
                <w:szCs w:val="28"/>
              </w:rPr>
              <w:t>сутствие роста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52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Обеспечение размера выплат стимулирующего характера не менее 30 процентов от общего фонда оплаты труда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обеспечено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52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не обеспечено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62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Соблюдение сроков и порядка предоставления:</w:t>
            </w:r>
            <w:r w:rsidR="00583548">
              <w:rPr>
                <w:color w:val="000000"/>
                <w:sz w:val="28"/>
                <w:szCs w:val="28"/>
              </w:rPr>
              <w:t xml:space="preserve"> </w:t>
            </w:r>
            <w:r w:rsidRPr="00583548">
              <w:rPr>
                <w:color w:val="000000"/>
                <w:sz w:val="28"/>
                <w:szCs w:val="28"/>
              </w:rPr>
              <w:t xml:space="preserve">планов финансово-хозяйственной деятельности (ПФХД)/бюджетных смет;  бухгалтерской, статистической и иной отчетности в Управление, органы статистики, налоговые </w:t>
            </w:r>
            <w:r w:rsidRPr="00583548">
              <w:rPr>
                <w:color w:val="000000"/>
                <w:sz w:val="28"/>
                <w:szCs w:val="28"/>
              </w:rPr>
              <w:lastRenderedPageBreak/>
              <w:t>органы, органы местного самоуправления, а также информации по запросам разных органов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 xml:space="preserve">Соблюдение сроков и порядка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170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не соблюдение сроков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607913" w:rsidRPr="00583548" w:rsidTr="00583548">
        <w:trPr>
          <w:trHeight w:val="409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Деятельность руководителя, направленная на повышение качества образования</w:t>
            </w:r>
          </w:p>
        </w:tc>
      </w:tr>
      <w:tr w:rsidR="00607913" w:rsidRPr="00583548" w:rsidTr="00583548">
        <w:trPr>
          <w:trHeight w:val="50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Использование в работе современных образовательных технологий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используют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43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не используют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84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Разработка и реализация  социальных проектов  в целях совершенствования образовательной деятельности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разработаны и реализуются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40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не разработаны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51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Сохранение и укрепление здоровья воспитанников:                                     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Доля   заболевших воспитанников в отчетный период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снижение  динамики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стабильность динамики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27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увеличение динамики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22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Отрицательная динамика карантинов по инфекционным заболеваниям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снижение  динамики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25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стабильность динамики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увеличение динамики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27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от 85 % до 100 %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2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от 75 % до 84 %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от 66 % до 74 %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Количество призовых мест в творческих и интеллектуальных конкурсах воспитанников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федерального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регионального 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583548">
              <w:rPr>
                <w:color w:val="000000"/>
                <w:sz w:val="28"/>
                <w:szCs w:val="28"/>
              </w:rPr>
              <w:lastRenderedPageBreak/>
              <w:t>уровня (за каждого)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Организация обучения детей с ограниченными возможностями здоровья, организация работы с ПМПК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обучение детей -инвалидов и детей с ОВЗ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1A432F" w:rsidRPr="00583548" w:rsidRDefault="001A432F" w:rsidP="00BA0D14">
      <w:pPr>
        <w:suppressAutoHyphens/>
        <w:jc w:val="both"/>
        <w:rPr>
          <w:sz w:val="28"/>
          <w:szCs w:val="28"/>
          <w:lang w:eastAsia="zh-CN"/>
        </w:rPr>
      </w:pPr>
    </w:p>
    <w:p w:rsidR="00306B15" w:rsidRPr="00583548" w:rsidRDefault="00306B15" w:rsidP="00607913">
      <w:pPr>
        <w:pStyle w:val="a3"/>
        <w:numPr>
          <w:ilvl w:val="0"/>
          <w:numId w:val="23"/>
        </w:numPr>
        <w:suppressAutoHyphens/>
        <w:jc w:val="both"/>
        <w:rPr>
          <w:sz w:val="28"/>
          <w:szCs w:val="28"/>
          <w:lang w:eastAsia="zh-CN"/>
        </w:rPr>
      </w:pPr>
      <w:r w:rsidRPr="00583548">
        <w:rPr>
          <w:sz w:val="28"/>
          <w:szCs w:val="28"/>
          <w:lang w:eastAsia="zh-CN"/>
        </w:rPr>
        <w:t>Учреждение дополнительного образования</w:t>
      </w:r>
    </w:p>
    <w:p w:rsidR="00607913" w:rsidRPr="00583548" w:rsidRDefault="00607913" w:rsidP="00607913">
      <w:pPr>
        <w:pStyle w:val="a3"/>
        <w:suppressAutoHyphens/>
        <w:jc w:val="both"/>
        <w:rPr>
          <w:sz w:val="28"/>
          <w:szCs w:val="28"/>
          <w:lang w:eastAsia="zh-CN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94"/>
        <w:gridCol w:w="3532"/>
        <w:gridCol w:w="133"/>
        <w:gridCol w:w="2175"/>
        <w:gridCol w:w="1822"/>
        <w:gridCol w:w="1540"/>
      </w:tblGrid>
      <w:tr w:rsidR="00607913" w:rsidRPr="00583548" w:rsidTr="00583548">
        <w:trPr>
          <w:trHeight w:val="10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Показатель оценки эффективности деятельности общеобразовательного учреждения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Весовой коэффициент показателя (max)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Информационная открытость образовательной деятельности</w:t>
            </w:r>
          </w:p>
        </w:tc>
      </w:tr>
      <w:tr w:rsidR="00607913" w:rsidRPr="00583548" w:rsidTr="00583548">
        <w:trPr>
          <w:trHeight w:val="139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Размещение на официальном сайте учреждения  в сети Интернет информации о своей деятельности (новости, документы, публичные доклады, программы развития учреждения и др.) в установленные сроки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Отсутствие нарушения порядка и сроков размещения информации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7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нарушение порядка и сроков размещения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104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Соблюдение сроков и порядка представления статистической  и иной отчетности, предусмотренной законодательством РФ, Ивановской области, нормативными актами Шуйского муниципального района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Отсутствие нарушения порядка и сроков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82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нарушение порядка и сроков размещения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607913" w:rsidRPr="00583548" w:rsidTr="00583548">
        <w:trPr>
          <w:trHeight w:val="372"/>
        </w:trPr>
        <w:tc>
          <w:tcPr>
            <w:tcW w:w="97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 xml:space="preserve">Деятельность руководителя, направленная на работу с кадрами 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Удельный вес численности учителей в возрасте до 30 лет в общей численности для учителей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выше  6%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соответствует  6%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27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меньше 6 %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Удельный вес численности педагогических работников, имеющих высшую и первую квалификационные категории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выше 82 %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42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соответствует  82 %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52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меньше 82 %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Наличие педагогов, руководителей победителей конкурсов различного уровня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победители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нет победителей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607913" w:rsidRPr="00583548" w:rsidTr="00583548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Финансово - экономическая деятельность</w:t>
            </w:r>
          </w:p>
        </w:tc>
      </w:tr>
      <w:tr w:rsidR="00607913" w:rsidRPr="00583548" w:rsidTr="00583548">
        <w:trPr>
          <w:trHeight w:val="98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Наличие роста средней заработной платы работников муниципальных образовательных  учреждений в отчетном году по сравнению с предшествующим годом (без учета повышения размера заработной платы в соответствии с решениями Правительства Ивановской области)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Наличие роста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9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</w:t>
            </w:r>
            <w:r w:rsidR="00583548">
              <w:rPr>
                <w:color w:val="000000"/>
                <w:sz w:val="28"/>
                <w:szCs w:val="28"/>
              </w:rPr>
              <w:t>т</w:t>
            </w:r>
            <w:r w:rsidRPr="00583548">
              <w:rPr>
                <w:color w:val="000000"/>
                <w:sz w:val="28"/>
                <w:szCs w:val="28"/>
              </w:rPr>
              <w:t>сутствие роста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Привлечение внебюджетных средств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наличие роста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</w:t>
            </w:r>
            <w:r w:rsidR="00583548">
              <w:rPr>
                <w:color w:val="000000"/>
                <w:sz w:val="28"/>
                <w:szCs w:val="28"/>
              </w:rPr>
              <w:t>т</w:t>
            </w:r>
            <w:r w:rsidRPr="00583548">
              <w:rPr>
                <w:color w:val="000000"/>
                <w:sz w:val="28"/>
                <w:szCs w:val="28"/>
              </w:rPr>
              <w:t>сутствие роста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52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Обеспечение размера выплат стимулирующего характера не менее 30 процентов от общего фонда оплаты труда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обеспечено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73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 не обеспечено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62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Соблюдение сроков и порядка предоставления:</w:t>
            </w:r>
            <w:r w:rsidR="00583548">
              <w:rPr>
                <w:color w:val="000000"/>
                <w:sz w:val="28"/>
                <w:szCs w:val="28"/>
              </w:rPr>
              <w:t xml:space="preserve"> </w:t>
            </w:r>
            <w:r w:rsidRPr="00583548">
              <w:rPr>
                <w:color w:val="000000"/>
                <w:sz w:val="28"/>
                <w:szCs w:val="28"/>
              </w:rPr>
              <w:t xml:space="preserve">планов финансово-хозяйственной деятельности (ПФХД)/бюджетных смет;  бухгалтерской, статистической и иной отчетности в Управление, органы статистики, налоговые органы, органы местного самоуправления, а также информации по </w:t>
            </w:r>
            <w:r w:rsidRPr="00583548">
              <w:rPr>
                <w:color w:val="000000"/>
                <w:sz w:val="28"/>
                <w:szCs w:val="28"/>
              </w:rPr>
              <w:lastRenderedPageBreak/>
              <w:t>запросам разных органов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 xml:space="preserve">Соблюдение сроков и порядка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18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не соблюдение сроков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607913" w:rsidRPr="00583548" w:rsidTr="00583548">
        <w:trPr>
          <w:trHeight w:val="409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Деятельность руководителя, направленная на повышение качества образования</w:t>
            </w: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Организация оздоровительного лагеря с дневным пребыванием детей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работает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не работает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right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Занятость детей, стоящих на учете в КДН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 xml:space="preserve">за каждые 10 чел.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6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Развитие клубных объединений по направлениям: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6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созданы и работают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4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созданы и работают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техническое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созданы и работают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военно-патриотическое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созданы и работают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4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созданы и работают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Количество призовых мест в творческих и интеллектуальных конкурсах обучающихся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федеральный уровень (за каждого)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27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региональный уровень (за каждого)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2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муниципальный уровень (за каждого)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Увеличение доли учащихся, охваченных волонтерским движением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40 % - 50 %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3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30 % - 40 %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20 % - 30 %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4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Развитие профессиональной ориентации учащихся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мероприятия проводятся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6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не проводятся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2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Функционирование детских общественных объединений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функционируют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7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не работают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63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Развитие  дистанционной и электронной образовательной технологии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обучаются по дистанционной технологии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6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обучаются по электронной технологии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8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Увеличение доли учащихся, охваченных внеурочной деятельностью, в рамках реализации ФГОС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20 %  и более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7913" w:rsidRPr="00583548" w:rsidTr="00583548">
        <w:trPr>
          <w:trHeight w:val="38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15 % - 20 %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10 % - 15 %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color w:val="000000"/>
                <w:sz w:val="28"/>
                <w:szCs w:val="28"/>
              </w:rPr>
            </w:pPr>
            <w:r w:rsidRPr="00583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913" w:rsidRPr="00583548" w:rsidTr="0058354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13" w:rsidRPr="00583548" w:rsidRDefault="00607913" w:rsidP="00607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354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306B15" w:rsidRDefault="00306B15" w:rsidP="00583548">
      <w:pPr>
        <w:spacing w:after="200" w:line="276" w:lineRule="auto"/>
        <w:rPr>
          <w:sz w:val="28"/>
          <w:szCs w:val="28"/>
          <w:lang w:eastAsia="en-US"/>
        </w:rPr>
      </w:pPr>
    </w:p>
    <w:sectPr w:rsidR="00306B15" w:rsidSect="00BA0D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1D" w:rsidRDefault="0068281D" w:rsidP="00405903">
      <w:r>
        <w:separator/>
      </w:r>
    </w:p>
  </w:endnote>
  <w:endnote w:type="continuationSeparator" w:id="1">
    <w:p w:rsidR="0068281D" w:rsidRDefault="0068281D" w:rsidP="0040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1D" w:rsidRDefault="0068281D" w:rsidP="00405903">
      <w:r>
        <w:separator/>
      </w:r>
    </w:p>
  </w:footnote>
  <w:footnote w:type="continuationSeparator" w:id="1">
    <w:p w:rsidR="0068281D" w:rsidRDefault="0068281D" w:rsidP="0040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F6C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9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203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0082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F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3C8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B62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BA0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D64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C85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0A27426"/>
    <w:multiLevelType w:val="hybridMultilevel"/>
    <w:tmpl w:val="9144729A"/>
    <w:lvl w:ilvl="0" w:tplc="FA98594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0E505004"/>
    <w:multiLevelType w:val="multilevel"/>
    <w:tmpl w:val="E6C80C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3">
    <w:nsid w:val="31901AF9"/>
    <w:multiLevelType w:val="hybridMultilevel"/>
    <w:tmpl w:val="0D7C8C76"/>
    <w:lvl w:ilvl="0" w:tplc="4D5635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DA2010"/>
    <w:multiLevelType w:val="hybridMultilevel"/>
    <w:tmpl w:val="58E84FBE"/>
    <w:lvl w:ilvl="0" w:tplc="7668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138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96F4C"/>
    <w:multiLevelType w:val="hybridMultilevel"/>
    <w:tmpl w:val="26DE62E2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223A7"/>
    <w:multiLevelType w:val="hybridMultilevel"/>
    <w:tmpl w:val="FE48C7F4"/>
    <w:lvl w:ilvl="0" w:tplc="F20C3B24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4FD73645"/>
    <w:multiLevelType w:val="hybridMultilevel"/>
    <w:tmpl w:val="7204A7EE"/>
    <w:lvl w:ilvl="0" w:tplc="25663524">
      <w:start w:val="1"/>
      <w:numFmt w:val="decimal"/>
      <w:lvlText w:val="%1."/>
      <w:lvlJc w:val="left"/>
      <w:pPr>
        <w:ind w:left="21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5CC373CB"/>
    <w:multiLevelType w:val="hybridMultilevel"/>
    <w:tmpl w:val="B99C23E4"/>
    <w:lvl w:ilvl="0" w:tplc="256635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7668138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9">
    <w:nsid w:val="674B703F"/>
    <w:multiLevelType w:val="multilevel"/>
    <w:tmpl w:val="E6C80C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20">
    <w:nsid w:val="72707BDB"/>
    <w:multiLevelType w:val="hybridMultilevel"/>
    <w:tmpl w:val="F7C4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25567"/>
    <w:multiLevelType w:val="hybridMultilevel"/>
    <w:tmpl w:val="C7DA70F0"/>
    <w:lvl w:ilvl="0" w:tplc="256635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16"/>
  </w:num>
  <w:num w:numId="5">
    <w:abstractNumId w:val="17"/>
  </w:num>
  <w:num w:numId="6">
    <w:abstractNumId w:val="12"/>
  </w:num>
  <w:num w:numId="7">
    <w:abstractNumId w:val="19"/>
  </w:num>
  <w:num w:numId="8">
    <w:abstractNumId w:val="21"/>
  </w:num>
  <w:num w:numId="9">
    <w:abstractNumId w:val="14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D65"/>
    <w:rsid w:val="00032B54"/>
    <w:rsid w:val="000629B5"/>
    <w:rsid w:val="00064BB6"/>
    <w:rsid w:val="00073A6B"/>
    <w:rsid w:val="0007702E"/>
    <w:rsid w:val="0008160F"/>
    <w:rsid w:val="000818D4"/>
    <w:rsid w:val="00082B6A"/>
    <w:rsid w:val="0008490B"/>
    <w:rsid w:val="00097476"/>
    <w:rsid w:val="000A2778"/>
    <w:rsid w:val="000A6905"/>
    <w:rsid w:val="000B0401"/>
    <w:rsid w:val="000C0CBE"/>
    <w:rsid w:val="000C481A"/>
    <w:rsid w:val="000D0A8B"/>
    <w:rsid w:val="000D1E6A"/>
    <w:rsid w:val="000E338F"/>
    <w:rsid w:val="000E4A52"/>
    <w:rsid w:val="000F0989"/>
    <w:rsid w:val="000F1DF3"/>
    <w:rsid w:val="00106666"/>
    <w:rsid w:val="00113D31"/>
    <w:rsid w:val="00116493"/>
    <w:rsid w:val="00121848"/>
    <w:rsid w:val="0013110E"/>
    <w:rsid w:val="00131325"/>
    <w:rsid w:val="00131F98"/>
    <w:rsid w:val="00132B67"/>
    <w:rsid w:val="00151D7A"/>
    <w:rsid w:val="00154E33"/>
    <w:rsid w:val="00160FF3"/>
    <w:rsid w:val="00163465"/>
    <w:rsid w:val="00163F4A"/>
    <w:rsid w:val="001660B4"/>
    <w:rsid w:val="001675BB"/>
    <w:rsid w:val="001709DA"/>
    <w:rsid w:val="00171FC7"/>
    <w:rsid w:val="0017571F"/>
    <w:rsid w:val="001853DF"/>
    <w:rsid w:val="00187182"/>
    <w:rsid w:val="001A25CB"/>
    <w:rsid w:val="001A3A69"/>
    <w:rsid w:val="001A432F"/>
    <w:rsid w:val="001B6D35"/>
    <w:rsid w:val="001C2A97"/>
    <w:rsid w:val="001D62A2"/>
    <w:rsid w:val="001D76F0"/>
    <w:rsid w:val="001E3BCB"/>
    <w:rsid w:val="001E6042"/>
    <w:rsid w:val="001F1203"/>
    <w:rsid w:val="001F29A8"/>
    <w:rsid w:val="00204187"/>
    <w:rsid w:val="002051B1"/>
    <w:rsid w:val="0020591D"/>
    <w:rsid w:val="00214D5A"/>
    <w:rsid w:val="00216659"/>
    <w:rsid w:val="0022046B"/>
    <w:rsid w:val="00220E13"/>
    <w:rsid w:val="0022226F"/>
    <w:rsid w:val="00222960"/>
    <w:rsid w:val="002320EB"/>
    <w:rsid w:val="0023345E"/>
    <w:rsid w:val="002419BB"/>
    <w:rsid w:val="002449D5"/>
    <w:rsid w:val="002456A3"/>
    <w:rsid w:val="00247C8C"/>
    <w:rsid w:val="00247EF4"/>
    <w:rsid w:val="00265636"/>
    <w:rsid w:val="00283909"/>
    <w:rsid w:val="00283AE5"/>
    <w:rsid w:val="0028711A"/>
    <w:rsid w:val="0029255E"/>
    <w:rsid w:val="002A0FB2"/>
    <w:rsid w:val="002A2415"/>
    <w:rsid w:val="002A2BE2"/>
    <w:rsid w:val="002A31E3"/>
    <w:rsid w:val="002A5DBE"/>
    <w:rsid w:val="002B5F17"/>
    <w:rsid w:val="002C0DC3"/>
    <w:rsid w:val="002C1D7B"/>
    <w:rsid w:val="002C4813"/>
    <w:rsid w:val="002C7184"/>
    <w:rsid w:val="002C7D3A"/>
    <w:rsid w:val="002D2079"/>
    <w:rsid w:val="002E1F2B"/>
    <w:rsid w:val="002E2E60"/>
    <w:rsid w:val="002F45CD"/>
    <w:rsid w:val="002F7D57"/>
    <w:rsid w:val="00306B15"/>
    <w:rsid w:val="00310042"/>
    <w:rsid w:val="00314262"/>
    <w:rsid w:val="0032124D"/>
    <w:rsid w:val="00324B42"/>
    <w:rsid w:val="003300FF"/>
    <w:rsid w:val="00331977"/>
    <w:rsid w:val="00340CC1"/>
    <w:rsid w:val="00340F54"/>
    <w:rsid w:val="00357834"/>
    <w:rsid w:val="00375F32"/>
    <w:rsid w:val="00383252"/>
    <w:rsid w:val="00391A11"/>
    <w:rsid w:val="003A539A"/>
    <w:rsid w:val="003A7451"/>
    <w:rsid w:val="003A7D83"/>
    <w:rsid w:val="003B05C2"/>
    <w:rsid w:val="003C11C8"/>
    <w:rsid w:val="003C2158"/>
    <w:rsid w:val="003D232F"/>
    <w:rsid w:val="003E12EF"/>
    <w:rsid w:val="003E1E5C"/>
    <w:rsid w:val="003E3C18"/>
    <w:rsid w:val="003F0705"/>
    <w:rsid w:val="003F5B86"/>
    <w:rsid w:val="00405903"/>
    <w:rsid w:val="00412391"/>
    <w:rsid w:val="00426D1B"/>
    <w:rsid w:val="00427EFC"/>
    <w:rsid w:val="004306A7"/>
    <w:rsid w:val="00440DDB"/>
    <w:rsid w:val="00441C5E"/>
    <w:rsid w:val="00453956"/>
    <w:rsid w:val="0046133B"/>
    <w:rsid w:val="00465981"/>
    <w:rsid w:val="00475935"/>
    <w:rsid w:val="00480C5E"/>
    <w:rsid w:val="00490007"/>
    <w:rsid w:val="00492ADA"/>
    <w:rsid w:val="00495FF6"/>
    <w:rsid w:val="004A1768"/>
    <w:rsid w:val="004A4906"/>
    <w:rsid w:val="004A682B"/>
    <w:rsid w:val="004A714A"/>
    <w:rsid w:val="004B381F"/>
    <w:rsid w:val="004B6DA8"/>
    <w:rsid w:val="004C137B"/>
    <w:rsid w:val="004C3A33"/>
    <w:rsid w:val="00505A1D"/>
    <w:rsid w:val="00510790"/>
    <w:rsid w:val="00512D63"/>
    <w:rsid w:val="00520233"/>
    <w:rsid w:val="00523E56"/>
    <w:rsid w:val="005269D7"/>
    <w:rsid w:val="00534A74"/>
    <w:rsid w:val="00536B22"/>
    <w:rsid w:val="005372DA"/>
    <w:rsid w:val="005419B9"/>
    <w:rsid w:val="005503DE"/>
    <w:rsid w:val="00550624"/>
    <w:rsid w:val="005513AB"/>
    <w:rsid w:val="005535E7"/>
    <w:rsid w:val="00555EDD"/>
    <w:rsid w:val="0056719C"/>
    <w:rsid w:val="00571505"/>
    <w:rsid w:val="00574EBD"/>
    <w:rsid w:val="00582634"/>
    <w:rsid w:val="00583548"/>
    <w:rsid w:val="0059699A"/>
    <w:rsid w:val="005A0997"/>
    <w:rsid w:val="005A1036"/>
    <w:rsid w:val="005A74CA"/>
    <w:rsid w:val="005A78C5"/>
    <w:rsid w:val="005B241E"/>
    <w:rsid w:val="005C38D3"/>
    <w:rsid w:val="005D17DC"/>
    <w:rsid w:val="005D5F1E"/>
    <w:rsid w:val="005E0924"/>
    <w:rsid w:val="005E2421"/>
    <w:rsid w:val="005F7A4D"/>
    <w:rsid w:val="0060092B"/>
    <w:rsid w:val="00605B04"/>
    <w:rsid w:val="006074EE"/>
    <w:rsid w:val="00607913"/>
    <w:rsid w:val="006251AB"/>
    <w:rsid w:val="0062521D"/>
    <w:rsid w:val="00626215"/>
    <w:rsid w:val="00631013"/>
    <w:rsid w:val="006376CB"/>
    <w:rsid w:val="00643126"/>
    <w:rsid w:val="00650E31"/>
    <w:rsid w:val="00654DFC"/>
    <w:rsid w:val="00656801"/>
    <w:rsid w:val="006617E5"/>
    <w:rsid w:val="0066223D"/>
    <w:rsid w:val="0068281D"/>
    <w:rsid w:val="00694236"/>
    <w:rsid w:val="006957A7"/>
    <w:rsid w:val="00695B4F"/>
    <w:rsid w:val="006A4C5D"/>
    <w:rsid w:val="006A692B"/>
    <w:rsid w:val="006A7A68"/>
    <w:rsid w:val="006B4E7F"/>
    <w:rsid w:val="006C5765"/>
    <w:rsid w:val="006D0A5F"/>
    <w:rsid w:val="006D1353"/>
    <w:rsid w:val="006D21C2"/>
    <w:rsid w:val="006D3D65"/>
    <w:rsid w:val="006E3AE5"/>
    <w:rsid w:val="00721826"/>
    <w:rsid w:val="007242FD"/>
    <w:rsid w:val="007314A9"/>
    <w:rsid w:val="00733E98"/>
    <w:rsid w:val="00740927"/>
    <w:rsid w:val="00750B1C"/>
    <w:rsid w:val="00757881"/>
    <w:rsid w:val="00764CA2"/>
    <w:rsid w:val="0077006B"/>
    <w:rsid w:val="007758DF"/>
    <w:rsid w:val="007779CB"/>
    <w:rsid w:val="0078274E"/>
    <w:rsid w:val="00791032"/>
    <w:rsid w:val="007A058E"/>
    <w:rsid w:val="007A125C"/>
    <w:rsid w:val="007A6148"/>
    <w:rsid w:val="007B3751"/>
    <w:rsid w:val="007B50CE"/>
    <w:rsid w:val="007B5884"/>
    <w:rsid w:val="007B6540"/>
    <w:rsid w:val="007C0DCD"/>
    <w:rsid w:val="007C6C8B"/>
    <w:rsid w:val="007C6DD8"/>
    <w:rsid w:val="007C7AFC"/>
    <w:rsid w:val="007E293A"/>
    <w:rsid w:val="00802BEA"/>
    <w:rsid w:val="00804EF9"/>
    <w:rsid w:val="0080751B"/>
    <w:rsid w:val="00811CAB"/>
    <w:rsid w:val="00813947"/>
    <w:rsid w:val="00816E9F"/>
    <w:rsid w:val="00822636"/>
    <w:rsid w:val="00831DFC"/>
    <w:rsid w:val="0084753C"/>
    <w:rsid w:val="00857591"/>
    <w:rsid w:val="00870DFF"/>
    <w:rsid w:val="00875AC7"/>
    <w:rsid w:val="00876222"/>
    <w:rsid w:val="0087716A"/>
    <w:rsid w:val="00883BAE"/>
    <w:rsid w:val="00886C4D"/>
    <w:rsid w:val="008916D4"/>
    <w:rsid w:val="00892969"/>
    <w:rsid w:val="008A2E34"/>
    <w:rsid w:val="008A7D3B"/>
    <w:rsid w:val="008B0541"/>
    <w:rsid w:val="008B0C88"/>
    <w:rsid w:val="008B53A7"/>
    <w:rsid w:val="008B62C5"/>
    <w:rsid w:val="008B7334"/>
    <w:rsid w:val="008C4203"/>
    <w:rsid w:val="008D14D3"/>
    <w:rsid w:val="008D6D77"/>
    <w:rsid w:val="008E64B9"/>
    <w:rsid w:val="008F15E3"/>
    <w:rsid w:val="008F3343"/>
    <w:rsid w:val="008F4645"/>
    <w:rsid w:val="00900FE3"/>
    <w:rsid w:val="00907FBE"/>
    <w:rsid w:val="00911B43"/>
    <w:rsid w:val="00915D0E"/>
    <w:rsid w:val="0091790B"/>
    <w:rsid w:val="0092518C"/>
    <w:rsid w:val="00936911"/>
    <w:rsid w:val="00954026"/>
    <w:rsid w:val="009550B2"/>
    <w:rsid w:val="009712C1"/>
    <w:rsid w:val="009757CA"/>
    <w:rsid w:val="00975945"/>
    <w:rsid w:val="00980842"/>
    <w:rsid w:val="0098100E"/>
    <w:rsid w:val="009847B0"/>
    <w:rsid w:val="0098559A"/>
    <w:rsid w:val="009864DA"/>
    <w:rsid w:val="009869EE"/>
    <w:rsid w:val="009926F8"/>
    <w:rsid w:val="009A4281"/>
    <w:rsid w:val="009B1191"/>
    <w:rsid w:val="009B5C6D"/>
    <w:rsid w:val="009C4190"/>
    <w:rsid w:val="009C4B14"/>
    <w:rsid w:val="009C5352"/>
    <w:rsid w:val="009E09F4"/>
    <w:rsid w:val="009E2A28"/>
    <w:rsid w:val="009F054C"/>
    <w:rsid w:val="009F4A6E"/>
    <w:rsid w:val="00A01461"/>
    <w:rsid w:val="00A03271"/>
    <w:rsid w:val="00A045AB"/>
    <w:rsid w:val="00A13903"/>
    <w:rsid w:val="00A21164"/>
    <w:rsid w:val="00A4047A"/>
    <w:rsid w:val="00A5745A"/>
    <w:rsid w:val="00A578EE"/>
    <w:rsid w:val="00A60B1C"/>
    <w:rsid w:val="00A61719"/>
    <w:rsid w:val="00A84D55"/>
    <w:rsid w:val="00AB1C65"/>
    <w:rsid w:val="00AB5D90"/>
    <w:rsid w:val="00AB5F4E"/>
    <w:rsid w:val="00AC0CE4"/>
    <w:rsid w:val="00AC299D"/>
    <w:rsid w:val="00AC397D"/>
    <w:rsid w:val="00AC7568"/>
    <w:rsid w:val="00AF2399"/>
    <w:rsid w:val="00B022E8"/>
    <w:rsid w:val="00B05F6C"/>
    <w:rsid w:val="00B120A6"/>
    <w:rsid w:val="00B20537"/>
    <w:rsid w:val="00B22481"/>
    <w:rsid w:val="00B30058"/>
    <w:rsid w:val="00B454B0"/>
    <w:rsid w:val="00B5286F"/>
    <w:rsid w:val="00B567DF"/>
    <w:rsid w:val="00B61C0F"/>
    <w:rsid w:val="00B62DA6"/>
    <w:rsid w:val="00B70B91"/>
    <w:rsid w:val="00B77B57"/>
    <w:rsid w:val="00B90F1D"/>
    <w:rsid w:val="00B91E94"/>
    <w:rsid w:val="00BA0D14"/>
    <w:rsid w:val="00BA67B2"/>
    <w:rsid w:val="00BB221F"/>
    <w:rsid w:val="00BB443A"/>
    <w:rsid w:val="00BB7371"/>
    <w:rsid w:val="00BF2548"/>
    <w:rsid w:val="00BF3417"/>
    <w:rsid w:val="00BF4205"/>
    <w:rsid w:val="00BF451E"/>
    <w:rsid w:val="00C20302"/>
    <w:rsid w:val="00C303B3"/>
    <w:rsid w:val="00C354FB"/>
    <w:rsid w:val="00C543C2"/>
    <w:rsid w:val="00C55847"/>
    <w:rsid w:val="00C56A64"/>
    <w:rsid w:val="00C5712F"/>
    <w:rsid w:val="00C60261"/>
    <w:rsid w:val="00C650C0"/>
    <w:rsid w:val="00C65D01"/>
    <w:rsid w:val="00C76340"/>
    <w:rsid w:val="00C91CB7"/>
    <w:rsid w:val="00C93CC1"/>
    <w:rsid w:val="00C96F73"/>
    <w:rsid w:val="00CA37EE"/>
    <w:rsid w:val="00CA7FF7"/>
    <w:rsid w:val="00CC4285"/>
    <w:rsid w:val="00CD7E7B"/>
    <w:rsid w:val="00CE36B6"/>
    <w:rsid w:val="00CE390E"/>
    <w:rsid w:val="00CE4CCB"/>
    <w:rsid w:val="00CE5FFD"/>
    <w:rsid w:val="00CE6589"/>
    <w:rsid w:val="00CF105D"/>
    <w:rsid w:val="00CF215F"/>
    <w:rsid w:val="00CF234D"/>
    <w:rsid w:val="00CF2C9B"/>
    <w:rsid w:val="00CF67D7"/>
    <w:rsid w:val="00CF79A3"/>
    <w:rsid w:val="00D072CC"/>
    <w:rsid w:val="00D13024"/>
    <w:rsid w:val="00D15050"/>
    <w:rsid w:val="00D229D8"/>
    <w:rsid w:val="00D259ED"/>
    <w:rsid w:val="00D324C6"/>
    <w:rsid w:val="00D334DE"/>
    <w:rsid w:val="00D34EE5"/>
    <w:rsid w:val="00D40A1C"/>
    <w:rsid w:val="00D434AA"/>
    <w:rsid w:val="00D550A0"/>
    <w:rsid w:val="00D60EC1"/>
    <w:rsid w:val="00D63700"/>
    <w:rsid w:val="00D86266"/>
    <w:rsid w:val="00D93B3E"/>
    <w:rsid w:val="00DB168C"/>
    <w:rsid w:val="00DC2435"/>
    <w:rsid w:val="00DC3511"/>
    <w:rsid w:val="00DC3687"/>
    <w:rsid w:val="00DD1399"/>
    <w:rsid w:val="00DD6CA2"/>
    <w:rsid w:val="00DD6DBA"/>
    <w:rsid w:val="00DE78AC"/>
    <w:rsid w:val="00DF6825"/>
    <w:rsid w:val="00DF6EC2"/>
    <w:rsid w:val="00DF7E7E"/>
    <w:rsid w:val="00E3409A"/>
    <w:rsid w:val="00E40059"/>
    <w:rsid w:val="00E40DC2"/>
    <w:rsid w:val="00E41E46"/>
    <w:rsid w:val="00E4224F"/>
    <w:rsid w:val="00E477FE"/>
    <w:rsid w:val="00E5077C"/>
    <w:rsid w:val="00E5371E"/>
    <w:rsid w:val="00E6123E"/>
    <w:rsid w:val="00E66E86"/>
    <w:rsid w:val="00E67771"/>
    <w:rsid w:val="00E742F1"/>
    <w:rsid w:val="00E74556"/>
    <w:rsid w:val="00E80A71"/>
    <w:rsid w:val="00E95346"/>
    <w:rsid w:val="00EA110A"/>
    <w:rsid w:val="00EA5DD0"/>
    <w:rsid w:val="00EA7DDA"/>
    <w:rsid w:val="00EB0C62"/>
    <w:rsid w:val="00EB7AD3"/>
    <w:rsid w:val="00EC1E11"/>
    <w:rsid w:val="00EF0606"/>
    <w:rsid w:val="00EF0CF2"/>
    <w:rsid w:val="00EF7E4F"/>
    <w:rsid w:val="00EF7E58"/>
    <w:rsid w:val="00F42FC7"/>
    <w:rsid w:val="00F44CA3"/>
    <w:rsid w:val="00F5188F"/>
    <w:rsid w:val="00F6633F"/>
    <w:rsid w:val="00F73235"/>
    <w:rsid w:val="00F93B1B"/>
    <w:rsid w:val="00FB0B61"/>
    <w:rsid w:val="00FC2477"/>
    <w:rsid w:val="00FC4EDC"/>
    <w:rsid w:val="00FD3C79"/>
    <w:rsid w:val="00FD51DD"/>
    <w:rsid w:val="00FD6E50"/>
    <w:rsid w:val="00FD76EE"/>
    <w:rsid w:val="00FE68B7"/>
    <w:rsid w:val="00FF1347"/>
    <w:rsid w:val="00FF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6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2E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2E2E60"/>
    <w:pPr>
      <w:ind w:left="720"/>
      <w:contextualSpacing/>
    </w:pPr>
  </w:style>
  <w:style w:type="table" w:styleId="a4">
    <w:name w:val="Table Grid"/>
    <w:basedOn w:val="a1"/>
    <w:uiPriority w:val="99"/>
    <w:rsid w:val="005E24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AB5F4E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64C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4CA2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uiPriority w:val="99"/>
    <w:rsid w:val="00D34EE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0">
    <w:name w:val="consplusnormal"/>
    <w:basedOn w:val="a"/>
    <w:uiPriority w:val="99"/>
    <w:rsid w:val="00E537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rsid w:val="00EF06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F060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EF06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F060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0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0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0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10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10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1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100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10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10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10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0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10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4DA2A2ABBCF766C1B510A202936DB6EED3B5C031054AA28358DA54DB9D961F2AAB5B661A42417C3KDH" TargetMode="External"/><Relationship Id="rId13" Type="http://schemas.openxmlformats.org/officeDocument/2006/relationships/hyperlink" Target="consultantplus://offline/ref=82186FB33DC1401EBACEB34A5A4E1D9F7DC4E5801E1A820A3A5EB8418FDBDE21D6FD6A3F26B8A93CTDrBK" TargetMode="External"/><Relationship Id="rId18" Type="http://schemas.openxmlformats.org/officeDocument/2006/relationships/hyperlink" Target="consultantplus://offline/ref=82186FB33DC1401EBACEB34A5A4E1D9F74C1ED8F1E15DF003207B44388D48136D1B4663E26B8ADT3r5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186FB33DC1401EBACEB34A5A4E1D9F7BCCE98E1A15DF003207B44388D48136D1B4663E26B8ADT3r5K" TargetMode="External"/><Relationship Id="rId17" Type="http://schemas.openxmlformats.org/officeDocument/2006/relationships/hyperlink" Target="consultantplus://offline/ref=82186FB33DC1401EBACEB34A5A4E1D9F7DC7E98C1919820A3A5EB8418FDBDE21D6FD6A3F26B8AD3CTDr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186FB33DC1401EBACEB34A5A4E1D9F7DC4E5801E1A820A3A5EB8418FDBDE21D6FD6A3F26B8A93CTDrBK" TargetMode="External"/><Relationship Id="rId20" Type="http://schemas.openxmlformats.org/officeDocument/2006/relationships/hyperlink" Target="consultantplus://offline/ref=82186FB33DC1401EBACEB34A5A4E1D9F7DC4E5881E1C820A3A5EB8418FDBDE21D6FD6A3F26B8AD3CTDr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24DA2A2ABBCF766C1B510A202936DB6EE53550061354AA28358DA54DCBK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186FB33DC1401EBACEB34A5A4E1D9F7DC4E5801E1A820A3A5EB8418FDBDE21D6FD6A3F26B8A93CTDrBK" TargetMode="External"/><Relationship Id="rId10" Type="http://schemas.openxmlformats.org/officeDocument/2006/relationships/hyperlink" Target="consultantplus://offline/ref=D424DA2A2ABBCF766C1B510A202936DB6EE53550061354AA28358DA54DCBK9H" TargetMode="External"/><Relationship Id="rId19" Type="http://schemas.openxmlformats.org/officeDocument/2006/relationships/hyperlink" Target="consultantplus://offline/ref=82186FB33DC1401EBACEB34A5A4E1D9F7BC4E9891D15DF003207B44388D48136D1B4663E26B8ADT3r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24DA2A2ABBCF766C1B510A202936DB6EE93B54071754AA28358DA54DCBK9H" TargetMode="External"/><Relationship Id="rId14" Type="http://schemas.openxmlformats.org/officeDocument/2006/relationships/hyperlink" Target="consultantplus://offline/ref=82186FB33DC1401EBACEB34A5A4E1D9F7DC4E5801E1A820A3A5EB8418FDBDE21D6FD6A3F26B8A93CTDr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B90F-FA47-4F7B-85CD-46905110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13962</Words>
  <Characters>79584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2</cp:revision>
  <cp:lastPrinted>2021-01-14T07:17:00Z</cp:lastPrinted>
  <dcterms:created xsi:type="dcterms:W3CDTF">2021-01-16T19:32:00Z</dcterms:created>
  <dcterms:modified xsi:type="dcterms:W3CDTF">2021-01-16T19:32:00Z</dcterms:modified>
</cp:coreProperties>
</file>