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32" w:rsidRDefault="00966432" w:rsidP="00E0577F">
      <w:pPr>
        <w:tabs>
          <w:tab w:val="left" w:pos="567"/>
        </w:tabs>
        <w:ind w:firstLine="567"/>
        <w:jc w:val="center"/>
        <w:rPr>
          <w:kern w:val="2"/>
          <w:sz w:val="28"/>
          <w:szCs w:val="28"/>
        </w:rPr>
      </w:pPr>
    </w:p>
    <w:p w:rsidR="00966432" w:rsidRDefault="00966432" w:rsidP="00E0577F">
      <w:pPr>
        <w:tabs>
          <w:tab w:val="left" w:pos="567"/>
        </w:tabs>
        <w:ind w:firstLine="567"/>
        <w:jc w:val="center"/>
        <w:rPr>
          <w:kern w:val="2"/>
          <w:sz w:val="28"/>
          <w:szCs w:val="28"/>
        </w:rPr>
      </w:pPr>
    </w:p>
    <w:p w:rsidR="00966432" w:rsidRDefault="00966432" w:rsidP="00E0577F">
      <w:pPr>
        <w:tabs>
          <w:tab w:val="left" w:pos="567"/>
        </w:tabs>
        <w:ind w:firstLine="567"/>
        <w:jc w:val="center"/>
        <w:rPr>
          <w:kern w:val="2"/>
          <w:sz w:val="28"/>
          <w:szCs w:val="28"/>
        </w:rPr>
      </w:pPr>
    </w:p>
    <w:p w:rsidR="00E0577F" w:rsidRDefault="00E0577F" w:rsidP="00E0577F">
      <w:pPr>
        <w:tabs>
          <w:tab w:val="left" w:pos="567"/>
        </w:tabs>
        <w:ind w:firstLine="56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E0577F" w:rsidRDefault="00E0577F" w:rsidP="00E0577F">
      <w:pPr>
        <w:ind w:firstLine="56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E0577F" w:rsidRDefault="00966432" w:rsidP="00E0577F">
      <w:pPr>
        <w:ind w:firstLine="567"/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2901315</wp:posOffset>
            </wp:positionH>
            <wp:positionV relativeFrom="margin">
              <wp:posOffset>1031875</wp:posOffset>
            </wp:positionV>
            <wp:extent cx="462280" cy="560070"/>
            <wp:effectExtent l="0" t="0" r="0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577F" w:rsidRDefault="00E0577F" w:rsidP="00E0577F">
      <w:pPr>
        <w:ind w:firstLine="567"/>
        <w:jc w:val="center"/>
        <w:rPr>
          <w:b/>
          <w:sz w:val="36"/>
          <w:szCs w:val="36"/>
        </w:rPr>
      </w:pPr>
    </w:p>
    <w:p w:rsidR="00E0577F" w:rsidRDefault="00E0577F" w:rsidP="00E0577F">
      <w:pPr>
        <w:ind w:firstLine="567"/>
        <w:jc w:val="center"/>
        <w:rPr>
          <w:b/>
          <w:sz w:val="16"/>
          <w:szCs w:val="16"/>
        </w:rPr>
      </w:pPr>
    </w:p>
    <w:p w:rsidR="00E0577F" w:rsidRDefault="00E0577F" w:rsidP="00E0577F">
      <w:pPr>
        <w:ind w:firstLine="567"/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0577F" w:rsidRDefault="00A0576C" w:rsidP="00E0577F">
      <w:pPr>
        <w:ind w:firstLine="567"/>
        <w:jc w:val="center"/>
        <w:rPr>
          <w:b/>
          <w:i/>
          <w:sz w:val="36"/>
          <w:szCs w:val="36"/>
        </w:rPr>
      </w:pPr>
      <w:r w:rsidRPr="00A0576C">
        <w:rPr>
          <w:noProof/>
        </w:rPr>
        <w:pict>
          <v:line id="Прямая соединительная линия 3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E0577F" w:rsidRDefault="00E0577F" w:rsidP="00E0577F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0577F" w:rsidRDefault="006C347B" w:rsidP="00E0577F">
      <w:pPr>
        <w:ind w:firstLine="567"/>
        <w:jc w:val="center"/>
        <w:rPr>
          <w:sz w:val="28"/>
          <w:u w:val="single"/>
        </w:rPr>
      </w:pPr>
      <w:bookmarkStart w:id="0" w:name="_GoBack"/>
      <w:bookmarkEnd w:id="0"/>
      <w:r>
        <w:rPr>
          <w:sz w:val="28"/>
        </w:rPr>
        <w:t>о</w:t>
      </w:r>
      <w:r w:rsidR="00E0577F">
        <w:rPr>
          <w:sz w:val="28"/>
        </w:rPr>
        <w:t>т</w:t>
      </w:r>
      <w:r>
        <w:rPr>
          <w:sz w:val="28"/>
        </w:rPr>
        <w:t xml:space="preserve"> </w:t>
      </w:r>
      <w:r w:rsidR="006D6C65" w:rsidRPr="006D6C65">
        <w:rPr>
          <w:sz w:val="28"/>
          <w:u w:val="single"/>
        </w:rPr>
        <w:t>05.07.2022</w:t>
      </w:r>
      <w:r>
        <w:rPr>
          <w:sz w:val="28"/>
        </w:rPr>
        <w:t xml:space="preserve"> </w:t>
      </w:r>
      <w:r w:rsidR="00E0577F">
        <w:rPr>
          <w:sz w:val="28"/>
        </w:rPr>
        <w:t xml:space="preserve"> № </w:t>
      </w:r>
      <w:r w:rsidR="006D6C65" w:rsidRPr="006D6C65">
        <w:rPr>
          <w:sz w:val="28"/>
          <w:u w:val="single"/>
        </w:rPr>
        <w:t>420-п</w:t>
      </w:r>
    </w:p>
    <w:p w:rsidR="00E0577F" w:rsidRDefault="00E0577F" w:rsidP="00E0577F">
      <w:pPr>
        <w:ind w:firstLine="567"/>
        <w:jc w:val="center"/>
        <w:rPr>
          <w:sz w:val="28"/>
        </w:rPr>
      </w:pPr>
      <w:r>
        <w:rPr>
          <w:sz w:val="28"/>
        </w:rPr>
        <w:t>г. Шуя</w:t>
      </w:r>
    </w:p>
    <w:p w:rsidR="00E0577F" w:rsidRDefault="00E0577F" w:rsidP="00E0577F">
      <w:pPr>
        <w:ind w:firstLine="567"/>
        <w:jc w:val="center"/>
        <w:rPr>
          <w:b/>
          <w:sz w:val="28"/>
          <w:szCs w:val="28"/>
        </w:rPr>
      </w:pPr>
    </w:p>
    <w:p w:rsidR="00E0577F" w:rsidRDefault="00E0577F" w:rsidP="00E057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04.12.2018 №942-п «О системе оплаты труда работников муниципальных казенных учреждений,</w:t>
      </w:r>
    </w:p>
    <w:p w:rsidR="00E0577F" w:rsidRDefault="00E0577F" w:rsidP="00E0577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администрации Шуйского муниципального района</w:t>
      </w:r>
      <w:r w:rsidR="00E73314">
        <w:rPr>
          <w:b/>
          <w:sz w:val="28"/>
          <w:szCs w:val="28"/>
        </w:rPr>
        <w:t>»</w:t>
      </w:r>
    </w:p>
    <w:p w:rsidR="00E0577F" w:rsidRDefault="00E0577F" w:rsidP="00E0577F">
      <w:pPr>
        <w:ind w:firstLine="567"/>
        <w:jc w:val="center"/>
        <w:rPr>
          <w:b/>
          <w:sz w:val="28"/>
          <w:szCs w:val="28"/>
        </w:rPr>
      </w:pPr>
    </w:p>
    <w:p w:rsidR="00E0577F" w:rsidRDefault="00E0577F" w:rsidP="00E0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со ст. 144,145 Трудового кодекса Российской Федерации, постановлением Правительства Ивановской области от 30.10.2008 № 285-п «О системах оплаты труда работников государственных учреждений Ивановской области и органов государственной власти Ивановской области» Администрация Шуйского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BF354A" w:rsidRDefault="00E0577F" w:rsidP="00E0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1.Внести</w:t>
      </w:r>
      <w:r w:rsidR="00BF354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Шуйского муниципального района от 04.12.2018 №942-п «О системе оплаты труда работников муниципальных казённых учреждений, подведомственных администрации Шуйского муниципального района» </w:t>
      </w:r>
      <w:r w:rsidR="00BF354A">
        <w:rPr>
          <w:sz w:val="28"/>
          <w:szCs w:val="28"/>
        </w:rPr>
        <w:t>следующие изменения:</w:t>
      </w:r>
    </w:p>
    <w:p w:rsidR="00E0577F" w:rsidRDefault="00BF354A" w:rsidP="00E0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1.1</w:t>
      </w:r>
      <w:r w:rsidR="008432F6">
        <w:rPr>
          <w:sz w:val="28"/>
          <w:szCs w:val="28"/>
        </w:rPr>
        <w:t>.пункт 5.2 раздела 5 Типового положения о системе оплаты труда работников муниципальных казённых учреждений, подведомственных администрации Шуйского муниципального района, изложить в новой редакции:</w:t>
      </w:r>
      <w:r>
        <w:rPr>
          <w:sz w:val="28"/>
          <w:szCs w:val="28"/>
        </w:rPr>
        <w:t>:</w:t>
      </w:r>
    </w:p>
    <w:p w:rsidR="00BF354A" w:rsidRDefault="008432F6" w:rsidP="00B26F3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F354A">
        <w:rPr>
          <w:sz w:val="28"/>
          <w:szCs w:val="28"/>
        </w:rPr>
        <w:t>5.2. Формирование фонда оплаты труда водителей производится из должностного оклада и повышающего коэффициента в размере 10 процентов и средств для выплат в расчете на год:</w:t>
      </w:r>
    </w:p>
    <w:p w:rsidR="00BF354A" w:rsidRDefault="00BF354A" w:rsidP="00BF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доплата за классность в размере 3 должностных окладов;</w:t>
      </w:r>
    </w:p>
    <w:p w:rsidR="00BF354A" w:rsidRDefault="00BF354A" w:rsidP="00BF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выплата за интенсивность в размере 12 должностных окладов;</w:t>
      </w:r>
    </w:p>
    <w:p w:rsidR="00BF354A" w:rsidRDefault="00BF354A" w:rsidP="00BF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-премиальные выплаты по итогам работы в размере 24 должностных окладов;</w:t>
      </w:r>
    </w:p>
    <w:p w:rsidR="00B26F3B" w:rsidRDefault="00BF354A" w:rsidP="00BF35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-иные выплаты -  в размере 2 должностных окладов.</w:t>
      </w:r>
    </w:p>
    <w:p w:rsidR="008F21CE" w:rsidRDefault="00B26F3B" w:rsidP="00B26F3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1.2.  </w:t>
      </w:r>
      <w:r w:rsidR="0048148D">
        <w:rPr>
          <w:sz w:val="28"/>
          <w:szCs w:val="28"/>
        </w:rPr>
        <w:t>Приложение 1 к Типовому положению о системе оплаты труда работников муниципальных казённых учреждений, п</w:t>
      </w:r>
      <w:r w:rsidR="008F21CE">
        <w:rPr>
          <w:sz w:val="28"/>
          <w:szCs w:val="28"/>
        </w:rPr>
        <w:t>од</w:t>
      </w:r>
      <w:r w:rsidR="0048148D">
        <w:rPr>
          <w:sz w:val="28"/>
          <w:szCs w:val="28"/>
        </w:rPr>
        <w:t>ведомственных администрацииШуйского муниципального района</w:t>
      </w:r>
      <w:r w:rsidR="00E73314">
        <w:rPr>
          <w:sz w:val="28"/>
          <w:szCs w:val="28"/>
        </w:rPr>
        <w:t>,</w:t>
      </w:r>
      <w:r w:rsidR="008F21CE">
        <w:rPr>
          <w:sz w:val="28"/>
          <w:szCs w:val="28"/>
        </w:rPr>
        <w:t>изложить в новой редакци</w:t>
      </w:r>
      <w:r w:rsidR="008432F6">
        <w:rPr>
          <w:sz w:val="28"/>
          <w:szCs w:val="28"/>
        </w:rPr>
        <w:t>и</w:t>
      </w:r>
      <w:r w:rsidR="00E73314">
        <w:rPr>
          <w:sz w:val="28"/>
          <w:szCs w:val="28"/>
        </w:rPr>
        <w:t xml:space="preserve"> (прилагается):</w:t>
      </w:r>
    </w:p>
    <w:p w:rsidR="00BF354A" w:rsidRDefault="00BF354A" w:rsidP="00B26F3B">
      <w:pPr>
        <w:tabs>
          <w:tab w:val="left" w:pos="993"/>
        </w:tabs>
        <w:jc w:val="both"/>
        <w:rPr>
          <w:sz w:val="28"/>
          <w:szCs w:val="28"/>
        </w:rPr>
      </w:pPr>
    </w:p>
    <w:p w:rsidR="008F21CE" w:rsidRDefault="008F21CE" w:rsidP="008F21CE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8F21CE" w:rsidRDefault="008F21CE" w:rsidP="008F21CE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961AD5" w:rsidRDefault="00961AD5" w:rsidP="00961AD5">
      <w:pPr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    Приложение</w:t>
      </w:r>
    </w:p>
    <w:p w:rsidR="00961AD5" w:rsidRDefault="006C347B" w:rsidP="00961AD5">
      <w:pPr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</w:t>
      </w:r>
      <w:r w:rsidR="00961AD5">
        <w:rPr>
          <w:sz w:val="24"/>
          <w:szCs w:val="24"/>
          <w:lang w:eastAsia="en-US"/>
        </w:rPr>
        <w:t>к постановлению Администрации</w:t>
      </w:r>
    </w:p>
    <w:p w:rsidR="00961AD5" w:rsidRDefault="00961AD5" w:rsidP="00961AD5">
      <w:pPr>
        <w:ind w:firstLine="567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Шуйского муниципального района</w:t>
      </w:r>
    </w:p>
    <w:p w:rsidR="00961AD5" w:rsidRDefault="006C347B" w:rsidP="00961AD5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</w:t>
      </w:r>
      <w:r w:rsidR="00961AD5">
        <w:rPr>
          <w:sz w:val="24"/>
          <w:szCs w:val="24"/>
          <w:lang w:eastAsia="en-US"/>
        </w:rPr>
        <w:t xml:space="preserve">от </w:t>
      </w:r>
      <w:r>
        <w:rPr>
          <w:sz w:val="24"/>
          <w:szCs w:val="24"/>
          <w:lang w:eastAsia="en-US"/>
        </w:rPr>
        <w:t>05.07.2022</w:t>
      </w:r>
      <w:r w:rsidR="00961AD5">
        <w:rPr>
          <w:sz w:val="24"/>
          <w:szCs w:val="24"/>
          <w:lang w:eastAsia="en-US"/>
        </w:rPr>
        <w:t xml:space="preserve">  № </w:t>
      </w:r>
      <w:r>
        <w:rPr>
          <w:sz w:val="24"/>
          <w:szCs w:val="24"/>
          <w:lang w:eastAsia="en-US"/>
        </w:rPr>
        <w:t xml:space="preserve"> 420</w:t>
      </w:r>
    </w:p>
    <w:p w:rsidR="00961AD5" w:rsidRDefault="00961AD5" w:rsidP="008F21CE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8F21CE" w:rsidRDefault="006C347B" w:rsidP="008F21CE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8F21CE">
        <w:rPr>
          <w:sz w:val="24"/>
          <w:szCs w:val="24"/>
        </w:rPr>
        <w:t>Приложение 1</w:t>
      </w:r>
    </w:p>
    <w:p w:rsidR="008F21CE" w:rsidRDefault="006C347B" w:rsidP="008F21CE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8F21CE">
        <w:rPr>
          <w:sz w:val="24"/>
          <w:szCs w:val="24"/>
        </w:rPr>
        <w:t>к Типовому положению</w:t>
      </w:r>
    </w:p>
    <w:p w:rsidR="008F21CE" w:rsidRDefault="006C347B" w:rsidP="008F21CE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F21CE">
        <w:rPr>
          <w:sz w:val="24"/>
          <w:szCs w:val="24"/>
        </w:rPr>
        <w:t xml:space="preserve">о системе оплаты труда  работников             </w:t>
      </w:r>
    </w:p>
    <w:p w:rsidR="008F21CE" w:rsidRDefault="008F21CE" w:rsidP="008F21CE">
      <w:pPr>
        <w:pStyle w:val="ConsPlusNormal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муниципальных казенных учреждений,</w:t>
      </w:r>
    </w:p>
    <w:p w:rsidR="008F21CE" w:rsidRDefault="006C347B" w:rsidP="008F21CE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8F21CE">
        <w:rPr>
          <w:sz w:val="24"/>
          <w:szCs w:val="24"/>
        </w:rPr>
        <w:t xml:space="preserve">подведомственных администрации                  </w:t>
      </w:r>
    </w:p>
    <w:p w:rsidR="008F21CE" w:rsidRDefault="008F21CE" w:rsidP="008F21CE">
      <w:pPr>
        <w:pStyle w:val="ConsPlusNormal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6C347B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Шуйского муниципального района</w:t>
      </w:r>
    </w:p>
    <w:p w:rsidR="008F21CE" w:rsidRDefault="008F21CE" w:rsidP="008F21CE">
      <w:pPr>
        <w:pStyle w:val="ConsPlusNormal"/>
        <w:ind w:firstLine="567"/>
        <w:jc w:val="center"/>
        <w:rPr>
          <w:sz w:val="24"/>
          <w:szCs w:val="24"/>
        </w:rPr>
      </w:pPr>
    </w:p>
    <w:p w:rsidR="008F21CE" w:rsidRDefault="008F21CE" w:rsidP="008F21CE">
      <w:pPr>
        <w:pStyle w:val="ConsPlusNormal"/>
        <w:ind w:firstLine="567"/>
        <w:jc w:val="right"/>
      </w:pPr>
    </w:p>
    <w:p w:rsidR="008F21CE" w:rsidRDefault="008F21CE" w:rsidP="008F21CE">
      <w:pPr>
        <w:pStyle w:val="ConsPlusNormal"/>
        <w:ind w:firstLine="567"/>
        <w:jc w:val="right"/>
      </w:pPr>
    </w:p>
    <w:p w:rsidR="008F21CE" w:rsidRDefault="008F21CE" w:rsidP="008F21CE">
      <w:pPr>
        <w:pStyle w:val="ConsPlusNormal"/>
        <w:ind w:firstLine="567"/>
        <w:jc w:val="center"/>
      </w:pPr>
      <w:r>
        <w:t>Размеры минимальных окладов (минимальных должностных окладов) работников муниципальных казенных учреждений, подведомственных администрации Шуйского муниципального района по соответствующим профессиональным квалификационным группам и повышающих коэффициентов по занимаемым должностям</w:t>
      </w:r>
    </w:p>
    <w:p w:rsidR="008F21CE" w:rsidRDefault="008F21CE" w:rsidP="008F21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8F21CE" w:rsidRDefault="008F21CE" w:rsidP="008F21C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12"/>
        <w:gridCol w:w="1748"/>
        <w:gridCol w:w="1680"/>
      </w:tblGrid>
      <w:tr w:rsidR="008F21CE" w:rsidTr="000F772F">
        <w:trPr>
          <w:trHeight w:val="24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Должности, отнесенные к квалификационным уровням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Минимальный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оклад, руб.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Размер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повышающего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коэффициента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занимаемой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должности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(профессии)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1 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2     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3      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Профессиональная     квалификационная     </w:t>
            </w:r>
            <w:hyperlink r:id="rId5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группа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"Общеотраслевые   профессии   рабочих    первого уровня", утвержденная          приказом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8F21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2390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рабочих, по   которым предусмотрено    присвоение   1, 2 и 3 квалификационных  разрядов  в   соответствии   с Единым   тарифно-квалификационным  </w:t>
            </w:r>
            <w:hyperlink r:id="rId6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справочником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 и профессий рабочих; гардеробщик;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грузчик;дворник;дезинфектор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 кладовщик; сестра-хозяйка; сторож   (вахтер);     уборщик служебных помещений;  уборщик территории;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рабочий по комплексному обслуживанию и ремонту зданий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   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1,03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1,06</w:t>
            </w:r>
          </w:p>
        </w:tc>
      </w:tr>
      <w:tr w:rsidR="008F21CE" w:rsidTr="00966432">
        <w:trPr>
          <w:trHeight w:val="17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Профессиональная     квалификационная     </w:t>
            </w:r>
            <w:hyperlink r:id="rId7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группа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"Общеотраслевые   профессии   рабочих второго уровня", утвержденная приказом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Минздравсоцразвития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РФ от 29.05.2008 N 248н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341671">
        <w:trPr>
          <w:trHeight w:val="53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8F21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2734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 профессий  рабочих,   по   которым предусмотрено присвоение 4 и 5  квалификационных разрядов   в     соответствии     с     Единым тарифно-квалификационным  </w:t>
            </w:r>
            <w:hyperlink r:id="rId8" w:history="1">
              <w:r>
                <w:rPr>
                  <w:rStyle w:val="a3"/>
                  <w:rFonts w:eastAsiaTheme="minorHAnsi"/>
                  <w:sz w:val="24"/>
                  <w:szCs w:val="24"/>
                  <w:u w:val="none"/>
                  <w:lang w:eastAsia="en-US"/>
                </w:rPr>
                <w:t>справочником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работ  и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профессий рабочих; водитель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автомобиля;рабочий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комплексному обслуживанию и ремонту зданий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 1,06   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 квалификационный разряд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8F21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 квалификационный уровень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8F21CE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4460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8F21C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1,1</w:t>
            </w:r>
          </w:p>
        </w:tc>
      </w:tr>
      <w:tr w:rsidR="008F21CE" w:rsidTr="000F772F">
        <w:trPr>
          <w:trHeight w:val="24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профессий рабочих,  предусмотренных 1  -  3  квалификационными  уровнями   настоящей профессиональной    квалификационной  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группы,выполняющих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важные    (особо    важные)     и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ответственные особо   ответственные)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работы:водитель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автомобиля,   слесарь   по ремонту автомобилей,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  рабочий   по</w:t>
            </w:r>
          </w:p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омплексному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обслуживанию  и  ремонту  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зданий,электромонтер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по   ремонту   и    обслуживанию электрооборудования                             </w:t>
            </w:r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CE" w:rsidRDefault="008F21CE" w:rsidP="000F772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F21CE" w:rsidRDefault="008F21CE" w:rsidP="008F21CE">
      <w:pPr>
        <w:pStyle w:val="ConsPlusNormal"/>
        <w:ind w:firstLine="567"/>
        <w:jc w:val="center"/>
        <w:rPr>
          <w:sz w:val="24"/>
          <w:szCs w:val="24"/>
        </w:rPr>
      </w:pPr>
    </w:p>
    <w:p w:rsidR="008F21CE" w:rsidRDefault="008F21CE" w:rsidP="008F21CE">
      <w:pPr>
        <w:pStyle w:val="ConsPlusNormal"/>
        <w:ind w:firstLine="567"/>
        <w:jc w:val="center"/>
      </w:pPr>
    </w:p>
    <w:p w:rsidR="008F21CE" w:rsidRDefault="008F21CE" w:rsidP="008F21CE">
      <w:pPr>
        <w:pStyle w:val="ConsPlusNormal"/>
        <w:ind w:firstLine="567"/>
        <w:jc w:val="center"/>
      </w:pPr>
      <w:r>
        <w:t>Профессиональная квалификационная группа</w:t>
      </w:r>
    </w:p>
    <w:p w:rsidR="008F21CE" w:rsidRDefault="008F21CE" w:rsidP="008F21CE">
      <w:pPr>
        <w:pStyle w:val="ConsPlusNormal"/>
        <w:ind w:firstLine="567"/>
        <w:jc w:val="center"/>
      </w:pPr>
      <w:r>
        <w:t>«Общеотраслевые должности служащих второго уровня»</w:t>
      </w:r>
    </w:p>
    <w:p w:rsidR="008F21CE" w:rsidRDefault="008F21CE" w:rsidP="008F21CE">
      <w:pPr>
        <w:pStyle w:val="ConsPlusNormal"/>
        <w:ind w:firstLine="567"/>
        <w:jc w:val="center"/>
        <w:rPr>
          <w:sz w:val="24"/>
          <w:szCs w:val="24"/>
        </w:rPr>
      </w:pPr>
    </w:p>
    <w:p w:rsidR="008F21CE" w:rsidRDefault="008F21CE" w:rsidP="008F21CE">
      <w:pPr>
        <w:pStyle w:val="ConsPlusNormal"/>
        <w:ind w:firstLine="567"/>
        <w:jc w:val="center"/>
        <w:rPr>
          <w:sz w:val="24"/>
          <w:szCs w:val="24"/>
        </w:rPr>
      </w:pPr>
    </w:p>
    <w:tbl>
      <w:tblPr>
        <w:tblStyle w:val="1"/>
        <w:tblW w:w="0" w:type="auto"/>
        <w:tblInd w:w="426" w:type="dxa"/>
        <w:tblLayout w:type="fixed"/>
        <w:tblLook w:val="04A0"/>
      </w:tblPr>
      <w:tblGrid>
        <w:gridCol w:w="703"/>
        <w:gridCol w:w="2127"/>
        <w:gridCol w:w="2551"/>
        <w:gridCol w:w="1843"/>
        <w:gridCol w:w="1695"/>
      </w:tblGrid>
      <w:tr w:rsidR="008F21CE" w:rsidTr="000F77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Квалификационный уровни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Профессии служащих, отнесенные к квалификационным уровням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Минимальный оклад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Повышающий коэффициент к минимальному окладу</w:t>
            </w:r>
          </w:p>
        </w:tc>
      </w:tr>
      <w:tr w:rsidR="008F21CE" w:rsidTr="000F77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диспетчер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3369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1,0</w:t>
            </w:r>
          </w:p>
        </w:tc>
      </w:tr>
      <w:tr w:rsidR="008F21CE" w:rsidTr="000F772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Старший диспетчер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4296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8F21CE" w:rsidRDefault="008F21CE" w:rsidP="000F772F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1,2</w:t>
            </w:r>
          </w:p>
        </w:tc>
      </w:tr>
    </w:tbl>
    <w:p w:rsidR="00977EE3" w:rsidRDefault="00977EE3" w:rsidP="008F21CE">
      <w:pPr>
        <w:spacing w:after="160" w:line="252" w:lineRule="auto"/>
        <w:ind w:firstLine="567"/>
        <w:rPr>
          <w:sz w:val="24"/>
          <w:szCs w:val="24"/>
        </w:rPr>
      </w:pPr>
    </w:p>
    <w:p w:rsidR="00341671" w:rsidRDefault="00341671" w:rsidP="00977EE3">
      <w:pPr>
        <w:spacing w:after="160" w:line="252" w:lineRule="auto"/>
        <w:ind w:firstLine="567"/>
        <w:jc w:val="both"/>
        <w:rPr>
          <w:sz w:val="28"/>
          <w:szCs w:val="28"/>
        </w:rPr>
      </w:pPr>
    </w:p>
    <w:p w:rsidR="00961AD5" w:rsidRDefault="00961AD5" w:rsidP="00E73314">
      <w:pPr>
        <w:spacing w:after="160" w:line="252" w:lineRule="auto"/>
        <w:ind w:firstLine="567"/>
        <w:jc w:val="both"/>
        <w:rPr>
          <w:sz w:val="28"/>
          <w:szCs w:val="28"/>
        </w:rPr>
      </w:pPr>
    </w:p>
    <w:p w:rsidR="00961AD5" w:rsidRDefault="00977EE3" w:rsidP="00E73314">
      <w:pPr>
        <w:spacing w:after="160" w:line="252" w:lineRule="auto"/>
        <w:ind w:firstLine="567"/>
        <w:jc w:val="both"/>
        <w:rPr>
          <w:sz w:val="28"/>
          <w:szCs w:val="28"/>
        </w:rPr>
      </w:pPr>
      <w:r w:rsidRPr="00977EE3">
        <w:rPr>
          <w:sz w:val="28"/>
          <w:szCs w:val="28"/>
        </w:rPr>
        <w:lastRenderedPageBreak/>
        <w:t>1.3.</w:t>
      </w:r>
      <w:r w:rsidR="008432F6">
        <w:rPr>
          <w:sz w:val="28"/>
          <w:szCs w:val="28"/>
        </w:rPr>
        <w:t xml:space="preserve">Пункт 2 </w:t>
      </w:r>
      <w:r w:rsidRPr="00977EE3">
        <w:rPr>
          <w:sz w:val="28"/>
          <w:szCs w:val="28"/>
        </w:rPr>
        <w:t>приложени</w:t>
      </w:r>
      <w:r w:rsidR="008432F6">
        <w:rPr>
          <w:sz w:val="28"/>
          <w:szCs w:val="28"/>
        </w:rPr>
        <w:t>я</w:t>
      </w:r>
      <w:r w:rsidRPr="00977EE3">
        <w:rPr>
          <w:sz w:val="28"/>
          <w:szCs w:val="28"/>
        </w:rPr>
        <w:t xml:space="preserve"> 3 к Типовому положению о системе оплаты труда работников муниципальных казённых учреждений, подведомственных администрации Шуйского муниципального района</w:t>
      </w:r>
      <w:r w:rsidR="00961AD5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изложить в новой редакции:</w:t>
      </w:r>
    </w:p>
    <w:p w:rsidR="00961AD5" w:rsidRDefault="00E73314" w:rsidP="00E73314">
      <w:pPr>
        <w:spacing w:after="16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7EE3">
        <w:rPr>
          <w:sz w:val="28"/>
          <w:szCs w:val="28"/>
        </w:rPr>
        <w:t>2.</w:t>
      </w:r>
      <w:r w:rsidR="001F15C9">
        <w:rPr>
          <w:sz w:val="28"/>
          <w:szCs w:val="28"/>
        </w:rPr>
        <w:t xml:space="preserve">  Работникам учреждений производятся премиальные выплаты по итогам работы за определённый период (месяц, квартал, год) с целью поощрения работника.</w:t>
      </w:r>
    </w:p>
    <w:p w:rsidR="001F15C9" w:rsidRDefault="001F15C9" w:rsidP="00E73314">
      <w:pPr>
        <w:spacing w:after="16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Установление премиальных выплат работникам учреждений, включая заместителей руководителей и главных бухгалтеров, осуществляется по решению руководителей учреждений в пределах средств на оплату труда в зависимости от личного вклада каждого работника.</w:t>
      </w:r>
    </w:p>
    <w:p w:rsidR="001F15C9" w:rsidRDefault="001F15C9" w:rsidP="001F15C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</w:rPr>
        <w:t xml:space="preserve"> При установлении премиальной выплаты</w:t>
      </w:r>
      <w:r>
        <w:rPr>
          <w:rFonts w:eastAsiaTheme="minorHAnsi"/>
          <w:sz w:val="28"/>
          <w:szCs w:val="28"/>
          <w:lang w:eastAsia="en-US"/>
        </w:rPr>
        <w:t>по итогам работы учитываются: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- выполнение конкретных поставленных перед работником задач и должностных обязанностей, личный вклад каждого работника в общие результаты работы;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бережное отношение к имуществу учреждения и других работников;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замечаний по срокам выполнения работ;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нарушений правил внутреннего трудового распорядка и инструкций по охране труда и иных локальных нормативных актов.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Выплата премии не производится работникам учреждения, увольняемым по следующим основаниям: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несоответствие занимаемой должности;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неоднократное неисполнение без уважительных причин должностных обязанностей;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однократное грубое нарушение трудовой дисциплины;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на работе без уважительных причин (прогул).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Работники,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Работникам, проработавшим неполный период, принятый в качестве расчетного для начисления премии за отчетный период, выплата производится за фактически отработанное время.</w:t>
      </w:r>
    </w:p>
    <w:p w:rsidR="001F15C9" w:rsidRDefault="001F15C9" w:rsidP="001F15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нахождения в служебной командировке считается как фактически отработанное время в соответствующем расчетном периоде.</w:t>
      </w:r>
    </w:p>
    <w:p w:rsidR="001F15C9" w:rsidRDefault="001F15C9" w:rsidP="001F15C9">
      <w:pPr>
        <w:spacing w:before="60" w:after="6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Премиальные выплаты работникам по итогам работы устанавливаются в размере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 200 процентов от должностного оклада. </w:t>
      </w:r>
    </w:p>
    <w:p w:rsidR="001F15C9" w:rsidRDefault="001F15C9" w:rsidP="001F15C9">
      <w:pPr>
        <w:spacing w:before="60" w:after="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Размер премирования заместителей руководителей и главных бухгалтеров по итогам работы за отчетный период составляет не более 100 процентов должностного оклада в год.</w:t>
      </w:r>
    </w:p>
    <w:p w:rsidR="008F21CE" w:rsidRDefault="001F15C9" w:rsidP="00966432">
      <w:pPr>
        <w:spacing w:before="60" w:after="60"/>
        <w:jc w:val="both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         Порядок установления и условия осуществления, а также размеры премиальных выплат устанавливаются коллективными договорами, соглашениями, локальными нормативными актами, принимаемыми с учетом мнения представительного органа работников.</w:t>
      </w:r>
      <w:r w:rsidR="00966432">
        <w:rPr>
          <w:rFonts w:eastAsiaTheme="minorHAnsi"/>
          <w:sz w:val="28"/>
          <w:szCs w:val="28"/>
          <w:lang w:eastAsia="en-US"/>
        </w:rPr>
        <w:t>»</w:t>
      </w:r>
      <w:r w:rsidR="00E73314">
        <w:rPr>
          <w:rFonts w:eastAsiaTheme="minorHAnsi"/>
          <w:sz w:val="28"/>
          <w:szCs w:val="28"/>
          <w:lang w:eastAsia="en-US"/>
        </w:rPr>
        <w:t>.</w:t>
      </w:r>
    </w:p>
    <w:p w:rsidR="008F21CE" w:rsidRDefault="008F21CE" w:rsidP="008F21CE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341671" w:rsidRDefault="00341671" w:rsidP="00E0577F">
      <w:pPr>
        <w:ind w:firstLine="567"/>
        <w:jc w:val="both"/>
        <w:rPr>
          <w:sz w:val="28"/>
          <w:szCs w:val="28"/>
        </w:rPr>
      </w:pPr>
    </w:p>
    <w:p w:rsidR="00341671" w:rsidRDefault="00341671" w:rsidP="00E0577F">
      <w:pPr>
        <w:ind w:firstLine="567"/>
        <w:jc w:val="both"/>
        <w:rPr>
          <w:sz w:val="28"/>
          <w:szCs w:val="28"/>
        </w:rPr>
      </w:pPr>
    </w:p>
    <w:p w:rsidR="00E0577F" w:rsidRDefault="00966432" w:rsidP="00E0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577F">
        <w:rPr>
          <w:sz w:val="28"/>
          <w:szCs w:val="28"/>
        </w:rPr>
        <w:t xml:space="preserve">.Контроль за выполнением настоящего постановления возложить на  заместителя главы администрации Морозова А.А. и заместителя главы администрации, начальника финансового управления </w:t>
      </w:r>
      <w:proofErr w:type="spellStart"/>
      <w:r w:rsidR="00E0577F">
        <w:rPr>
          <w:sz w:val="28"/>
          <w:szCs w:val="28"/>
        </w:rPr>
        <w:t>Хренову</w:t>
      </w:r>
      <w:proofErr w:type="spellEnd"/>
      <w:r w:rsidR="00E0577F">
        <w:rPr>
          <w:sz w:val="28"/>
          <w:szCs w:val="28"/>
        </w:rPr>
        <w:t xml:space="preserve"> С.В.</w:t>
      </w:r>
    </w:p>
    <w:p w:rsidR="001F15C9" w:rsidRDefault="00966432" w:rsidP="00E057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77F">
        <w:rPr>
          <w:sz w:val="28"/>
          <w:szCs w:val="28"/>
        </w:rPr>
        <w:t xml:space="preserve">. Настоящее постановление </w:t>
      </w:r>
      <w:r w:rsidR="001F15C9">
        <w:rPr>
          <w:sz w:val="28"/>
          <w:szCs w:val="28"/>
        </w:rPr>
        <w:t xml:space="preserve">подлежит официальному опубликованию и </w:t>
      </w:r>
      <w:r w:rsidR="0050380F">
        <w:rPr>
          <w:sz w:val="28"/>
          <w:szCs w:val="28"/>
        </w:rPr>
        <w:t>распространяется на правоотношения, возникшие с 1.07.2022 года.</w:t>
      </w:r>
    </w:p>
    <w:p w:rsidR="00E0577F" w:rsidRDefault="00E0577F" w:rsidP="00E0577F">
      <w:pPr>
        <w:ind w:firstLine="567"/>
        <w:jc w:val="both"/>
        <w:rPr>
          <w:sz w:val="28"/>
          <w:szCs w:val="28"/>
        </w:rPr>
      </w:pPr>
    </w:p>
    <w:p w:rsidR="00E0577F" w:rsidRDefault="00E0577F" w:rsidP="00E0577F">
      <w:pPr>
        <w:ind w:firstLine="567"/>
        <w:jc w:val="both"/>
        <w:rPr>
          <w:color w:val="FF0000"/>
          <w:sz w:val="28"/>
          <w:szCs w:val="28"/>
        </w:rPr>
      </w:pPr>
    </w:p>
    <w:p w:rsidR="00E0577F" w:rsidRDefault="00E0577F" w:rsidP="00E0577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Шуйского муниципального района                          С.А.Бабанов</w:t>
      </w:r>
    </w:p>
    <w:p w:rsidR="00E0577F" w:rsidRDefault="00E0577F" w:rsidP="00E0577F">
      <w:pPr>
        <w:spacing w:after="160" w:line="252" w:lineRule="auto"/>
        <w:ind w:firstLine="567"/>
        <w:rPr>
          <w:rFonts w:eastAsiaTheme="minorHAnsi"/>
          <w:sz w:val="24"/>
          <w:szCs w:val="24"/>
          <w:lang w:eastAsia="en-US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pStyle w:val="ConsPlusNormal"/>
        <w:ind w:right="424" w:firstLine="567"/>
        <w:jc w:val="center"/>
        <w:outlineLvl w:val="1"/>
        <w:rPr>
          <w:sz w:val="24"/>
          <w:szCs w:val="24"/>
        </w:rPr>
      </w:pPr>
    </w:p>
    <w:p w:rsidR="00E0577F" w:rsidRDefault="00E0577F" w:rsidP="00E057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0577F" w:rsidRDefault="00E0577F" w:rsidP="00E0577F">
      <w:pPr>
        <w:spacing w:before="60" w:after="60"/>
        <w:ind w:left="426"/>
        <w:jc w:val="both"/>
        <w:rPr>
          <w:sz w:val="28"/>
          <w:szCs w:val="28"/>
        </w:rPr>
      </w:pPr>
    </w:p>
    <w:p w:rsidR="00E0577F" w:rsidRDefault="00E0577F" w:rsidP="00E0577F"/>
    <w:p w:rsidR="00E0577F" w:rsidRDefault="00E0577F" w:rsidP="00E0577F"/>
    <w:p w:rsidR="007A7435" w:rsidRDefault="007A7435"/>
    <w:sectPr w:rsidR="007A7435" w:rsidSect="0096643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577F"/>
    <w:rsid w:val="001F15C9"/>
    <w:rsid w:val="00341671"/>
    <w:rsid w:val="0048148D"/>
    <w:rsid w:val="0050380F"/>
    <w:rsid w:val="006C347B"/>
    <w:rsid w:val="006D6C65"/>
    <w:rsid w:val="007A7435"/>
    <w:rsid w:val="008432F6"/>
    <w:rsid w:val="008F21CE"/>
    <w:rsid w:val="00961AD5"/>
    <w:rsid w:val="00966432"/>
    <w:rsid w:val="00977EE3"/>
    <w:rsid w:val="00A0576C"/>
    <w:rsid w:val="00B26F3B"/>
    <w:rsid w:val="00BF354A"/>
    <w:rsid w:val="00D82C25"/>
    <w:rsid w:val="00E0577F"/>
    <w:rsid w:val="00E7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77F"/>
    <w:rPr>
      <w:color w:val="0000FF"/>
      <w:u w:val="single"/>
    </w:rPr>
  </w:style>
  <w:style w:type="paragraph" w:customStyle="1" w:styleId="ConsPlusNormal">
    <w:name w:val="ConsPlusNormal"/>
    <w:rsid w:val="00E05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E0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E05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64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6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65C71617B08FB8B036D89A0C9F0F9669D552A024324AE4E984E7B3D955E3705B5429CC4061EFCBy8w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65C71617B08FB8B036D89A0C9F0F966FDD5EAE203D17EEE1DDEBB1DE5ABC675C1D25CD4061EAyCw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65C71617B08FB8B036D89A0C9F0F9669D552A024324AE4E984E7B3D955E3705B5429CC4061EFCBy8wCE" TargetMode="External"/><Relationship Id="rId5" Type="http://schemas.openxmlformats.org/officeDocument/2006/relationships/hyperlink" Target="consultantplus://offline/ref=E565C71617B08FB8B036D89A0C9F0F966FDD5EAE203D17EEE1DDEBB1DE5ABC675C1D25CD4061EAyCw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7</cp:revision>
  <cp:lastPrinted>2022-07-05T13:31:00Z</cp:lastPrinted>
  <dcterms:created xsi:type="dcterms:W3CDTF">2022-06-29T09:42:00Z</dcterms:created>
  <dcterms:modified xsi:type="dcterms:W3CDTF">2022-07-05T13:32:00Z</dcterms:modified>
</cp:coreProperties>
</file>