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9C" w:rsidRPr="0071640F" w:rsidRDefault="00D42F9C" w:rsidP="00D42F9C">
      <w:pPr>
        <w:ind w:firstLine="0"/>
        <w:jc w:val="center"/>
        <w:rPr>
          <w:kern w:val="2"/>
        </w:rPr>
      </w:pPr>
      <w:r w:rsidRPr="0071640F">
        <w:rPr>
          <w:kern w:val="2"/>
        </w:rPr>
        <w:t>РОССИЙСКАЯ ФЕДЕРАЦИЯ</w:t>
      </w:r>
    </w:p>
    <w:p w:rsidR="00D42F9C" w:rsidRPr="0071640F" w:rsidRDefault="00D42F9C" w:rsidP="00D42F9C">
      <w:pPr>
        <w:ind w:firstLine="0"/>
        <w:jc w:val="center"/>
        <w:rPr>
          <w:kern w:val="2"/>
        </w:rPr>
      </w:pPr>
      <w:r w:rsidRPr="0071640F">
        <w:rPr>
          <w:kern w:val="2"/>
        </w:rPr>
        <w:t>Ивановская область</w:t>
      </w:r>
    </w:p>
    <w:p w:rsidR="00D42F9C" w:rsidRPr="006A0543" w:rsidRDefault="00D42F9C" w:rsidP="00D42F9C">
      <w:pPr>
        <w:ind w:firstLine="0"/>
        <w:jc w:val="center"/>
        <w:rPr>
          <w:b/>
          <w:bCs/>
          <w:sz w:val="36"/>
          <w:szCs w:val="36"/>
        </w:rPr>
      </w:pPr>
      <w:r w:rsidRPr="00F2380B">
        <w:rPr>
          <w:b/>
          <w:bCs/>
          <w:noProof/>
          <w:kern w:val="2"/>
        </w:rPr>
        <w:drawing>
          <wp:inline distT="0" distB="0" distL="0" distR="0">
            <wp:extent cx="501015" cy="633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321" cy="634745"/>
                    </a:xfrm>
                    <a:prstGeom prst="rect">
                      <a:avLst/>
                    </a:prstGeom>
                    <a:noFill/>
                    <a:ln>
                      <a:noFill/>
                    </a:ln>
                  </pic:spPr>
                </pic:pic>
              </a:graphicData>
            </a:graphic>
          </wp:inline>
        </w:drawing>
      </w:r>
    </w:p>
    <w:p w:rsidR="00D42F9C" w:rsidRPr="0071640F" w:rsidRDefault="00D42F9C" w:rsidP="00D42F9C">
      <w:pPr>
        <w:ind w:firstLine="0"/>
        <w:jc w:val="center"/>
        <w:rPr>
          <w:b/>
          <w:bCs/>
          <w:szCs w:val="28"/>
        </w:rPr>
      </w:pPr>
      <w:r w:rsidRPr="0071640F">
        <w:rPr>
          <w:b/>
          <w:bCs/>
          <w:szCs w:val="28"/>
        </w:rPr>
        <w:t xml:space="preserve">Администрация </w:t>
      </w:r>
      <w:r>
        <w:rPr>
          <w:b/>
          <w:bCs/>
          <w:szCs w:val="28"/>
        </w:rPr>
        <w:t>Шуйского муниципального района</w:t>
      </w:r>
    </w:p>
    <w:p w:rsidR="00D42F9C" w:rsidRPr="006A0543" w:rsidRDefault="00D42F9C" w:rsidP="00D42F9C">
      <w:pPr>
        <w:ind w:firstLine="0"/>
        <w:jc w:val="center"/>
        <w:rPr>
          <w:b/>
          <w:bCs/>
          <w:i/>
          <w:iCs/>
          <w:sz w:val="36"/>
          <w:szCs w:val="36"/>
        </w:rPr>
      </w:pPr>
      <w:r>
        <w:rPr>
          <w:noProof/>
        </w:rPr>
        <mc:AlternateContent>
          <mc:Choice Requires="wps">
            <w:drawing>
              <wp:anchor distT="0" distB="0" distL="114300" distR="114300" simplePos="0" relativeHeight="251659264" behindDoc="0" locked="0" layoutInCell="0" allowOverlap="1">
                <wp:simplePos x="0" y="0"/>
                <wp:positionH relativeFrom="column">
                  <wp:posOffset>35560</wp:posOffset>
                </wp:positionH>
                <wp:positionV relativeFrom="paragraph">
                  <wp:posOffset>26035</wp:posOffset>
                </wp:positionV>
                <wp:extent cx="6127115" cy="635"/>
                <wp:effectExtent l="20320" t="20320" r="1524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73B0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" o:allowincell="f" strokeweight="2pt">
                <v:stroke startarrowwidth="narrow" startarrowlength="long" endarrowwidth="narrow" endarrowlength="long"/>
              </v:line>
            </w:pict>
          </mc:Fallback>
        </mc:AlternateContent>
      </w:r>
    </w:p>
    <w:p w:rsidR="00D42F9C" w:rsidRPr="004B686D" w:rsidRDefault="00D42F9C" w:rsidP="00D42F9C">
      <w:pPr>
        <w:ind w:firstLine="0"/>
        <w:jc w:val="center"/>
        <w:rPr>
          <w:b/>
          <w:bCs/>
          <w:caps/>
          <w:szCs w:val="28"/>
        </w:rPr>
      </w:pPr>
      <w:r w:rsidRPr="004B686D">
        <w:rPr>
          <w:b/>
          <w:bCs/>
          <w:caps/>
          <w:szCs w:val="28"/>
        </w:rPr>
        <w:t>ПОСТАНОВЛЕНИЕ</w:t>
      </w:r>
    </w:p>
    <w:p w:rsidR="00D42F9C" w:rsidRPr="00423B70" w:rsidRDefault="00D42F9C" w:rsidP="00D42F9C">
      <w:pPr>
        <w:ind w:firstLine="0"/>
        <w:jc w:val="center"/>
        <w:rPr>
          <w:szCs w:val="28"/>
          <w:u w:val="single"/>
        </w:rPr>
      </w:pPr>
      <w:r>
        <w:rPr>
          <w:szCs w:val="28"/>
        </w:rPr>
        <w:t>о</w:t>
      </w:r>
      <w:r w:rsidRPr="00423B70">
        <w:rPr>
          <w:szCs w:val="28"/>
        </w:rPr>
        <w:t>т</w:t>
      </w:r>
      <w:r>
        <w:rPr>
          <w:szCs w:val="28"/>
        </w:rPr>
        <w:t xml:space="preserve"> </w:t>
      </w:r>
      <w:r w:rsidR="002928E5">
        <w:rPr>
          <w:szCs w:val="28"/>
        </w:rPr>
        <w:t>16.09.</w:t>
      </w:r>
      <w:r w:rsidRPr="00423B70">
        <w:rPr>
          <w:szCs w:val="28"/>
        </w:rPr>
        <w:t>201</w:t>
      </w:r>
      <w:r>
        <w:rPr>
          <w:szCs w:val="28"/>
        </w:rPr>
        <w:t xml:space="preserve">5 </w:t>
      </w:r>
      <w:r w:rsidRPr="00423B70">
        <w:rPr>
          <w:szCs w:val="28"/>
        </w:rPr>
        <w:t>№</w:t>
      </w:r>
      <w:r w:rsidR="002928E5">
        <w:rPr>
          <w:szCs w:val="28"/>
        </w:rPr>
        <w:t xml:space="preserve"> 551</w:t>
      </w:r>
      <w:r>
        <w:rPr>
          <w:szCs w:val="28"/>
        </w:rPr>
        <w:t>-п</w:t>
      </w:r>
    </w:p>
    <w:p w:rsidR="00D42F9C" w:rsidRPr="00423B70" w:rsidRDefault="00D42F9C" w:rsidP="00D42F9C">
      <w:pPr>
        <w:ind w:firstLine="0"/>
        <w:jc w:val="center"/>
        <w:rPr>
          <w:szCs w:val="28"/>
        </w:rPr>
      </w:pPr>
      <w:r w:rsidRPr="00423B70">
        <w:rPr>
          <w:szCs w:val="28"/>
        </w:rPr>
        <w:t xml:space="preserve">г. Шуя  </w:t>
      </w:r>
    </w:p>
    <w:p w:rsidR="00D42F9C" w:rsidRDefault="00D42F9C" w:rsidP="00D42F9C">
      <w:pPr>
        <w:autoSpaceDE w:val="0"/>
        <w:autoSpaceDN w:val="0"/>
        <w:adjustRightInd w:val="0"/>
        <w:ind w:firstLine="0"/>
      </w:pPr>
    </w:p>
    <w:p w:rsidR="00D42F9C" w:rsidRDefault="00D42F9C" w:rsidP="00D42F9C">
      <w:pPr>
        <w:pStyle w:val="ConsPlusTitle"/>
        <w:widowControl/>
        <w:jc w:val="center"/>
        <w:rPr>
          <w:sz w:val="28"/>
          <w:szCs w:val="28"/>
        </w:rPr>
      </w:pPr>
      <w:r w:rsidRPr="00D873DD">
        <w:rPr>
          <w:smallCaps/>
          <w:sz w:val="28"/>
          <w:szCs w:val="28"/>
        </w:rPr>
        <w:t>О</w:t>
      </w:r>
      <w:r w:rsidRPr="00D873DD">
        <w:rPr>
          <w:sz w:val="28"/>
          <w:szCs w:val="28"/>
        </w:rPr>
        <w:t>б</w:t>
      </w:r>
      <w:r w:rsidRPr="00D873DD">
        <w:rPr>
          <w:smallCaps/>
          <w:sz w:val="28"/>
          <w:szCs w:val="28"/>
        </w:rPr>
        <w:t xml:space="preserve"> </w:t>
      </w:r>
      <w:r w:rsidRPr="00D873DD">
        <w:rPr>
          <w:sz w:val="28"/>
          <w:szCs w:val="28"/>
        </w:rPr>
        <w:t>основных направлениях</w:t>
      </w:r>
      <w:r>
        <w:rPr>
          <w:sz w:val="28"/>
          <w:szCs w:val="28"/>
        </w:rPr>
        <w:t xml:space="preserve"> </w:t>
      </w:r>
      <w:r w:rsidRPr="00D873DD">
        <w:rPr>
          <w:sz w:val="28"/>
          <w:szCs w:val="28"/>
        </w:rPr>
        <w:t xml:space="preserve">налоговой политики </w:t>
      </w:r>
    </w:p>
    <w:p w:rsidR="00D42F9C" w:rsidRPr="00D873DD" w:rsidRDefault="00D42F9C" w:rsidP="00D42F9C">
      <w:pPr>
        <w:pStyle w:val="ConsPlusTitle"/>
        <w:widowControl/>
        <w:jc w:val="center"/>
        <w:rPr>
          <w:sz w:val="28"/>
          <w:szCs w:val="28"/>
        </w:rPr>
      </w:pPr>
      <w:r w:rsidRPr="00D873DD">
        <w:rPr>
          <w:sz w:val="28"/>
          <w:szCs w:val="28"/>
        </w:rPr>
        <w:t>в Шуйском муниципальном районе</w:t>
      </w:r>
      <w:r w:rsidRPr="00D873DD">
        <w:rPr>
          <w:smallCaps/>
          <w:sz w:val="28"/>
          <w:szCs w:val="28"/>
        </w:rPr>
        <w:t xml:space="preserve"> </w:t>
      </w:r>
      <w:r w:rsidRPr="00D873DD">
        <w:rPr>
          <w:sz w:val="28"/>
          <w:szCs w:val="28"/>
        </w:rPr>
        <w:t>на</w:t>
      </w:r>
      <w:r w:rsidRPr="00D873DD">
        <w:rPr>
          <w:smallCaps/>
          <w:sz w:val="28"/>
          <w:szCs w:val="28"/>
        </w:rPr>
        <w:t xml:space="preserve"> 201</w:t>
      </w:r>
      <w:r>
        <w:rPr>
          <w:smallCaps/>
          <w:sz w:val="28"/>
          <w:szCs w:val="28"/>
        </w:rPr>
        <w:t>6</w:t>
      </w:r>
      <w:r w:rsidRPr="00D873DD">
        <w:rPr>
          <w:smallCaps/>
          <w:sz w:val="28"/>
          <w:szCs w:val="28"/>
        </w:rPr>
        <w:t xml:space="preserve"> </w:t>
      </w:r>
      <w:r w:rsidRPr="00D873DD">
        <w:rPr>
          <w:sz w:val="28"/>
          <w:szCs w:val="28"/>
        </w:rPr>
        <w:t xml:space="preserve">год и на </w:t>
      </w:r>
      <w:r>
        <w:rPr>
          <w:sz w:val="28"/>
          <w:szCs w:val="28"/>
        </w:rPr>
        <w:t xml:space="preserve">плановый период 2017 и </w:t>
      </w:r>
      <w:r w:rsidRPr="00D873DD">
        <w:rPr>
          <w:sz w:val="28"/>
          <w:szCs w:val="28"/>
        </w:rPr>
        <w:t>201</w:t>
      </w:r>
      <w:r>
        <w:rPr>
          <w:sz w:val="28"/>
          <w:szCs w:val="28"/>
        </w:rPr>
        <w:t>8</w:t>
      </w:r>
      <w:r w:rsidRPr="00D873DD">
        <w:rPr>
          <w:sz w:val="28"/>
          <w:szCs w:val="28"/>
        </w:rPr>
        <w:t xml:space="preserve"> год</w:t>
      </w:r>
      <w:r>
        <w:rPr>
          <w:sz w:val="28"/>
          <w:szCs w:val="28"/>
        </w:rPr>
        <w:t>ов</w:t>
      </w:r>
    </w:p>
    <w:p w:rsidR="00D42F9C" w:rsidRPr="00326FAA" w:rsidRDefault="00D42F9C" w:rsidP="00D42F9C">
      <w:pPr>
        <w:autoSpaceDE w:val="0"/>
        <w:autoSpaceDN w:val="0"/>
        <w:adjustRightInd w:val="0"/>
        <w:ind w:firstLine="0"/>
        <w:rPr>
          <w:szCs w:val="28"/>
        </w:rPr>
      </w:pPr>
    </w:p>
    <w:p w:rsidR="00D42F9C" w:rsidRPr="002A7D0E" w:rsidRDefault="00D42F9C" w:rsidP="00D42F9C">
      <w:pPr>
        <w:widowControl w:val="0"/>
        <w:autoSpaceDE w:val="0"/>
        <w:autoSpaceDN w:val="0"/>
        <w:adjustRightInd w:val="0"/>
        <w:rPr>
          <w:b/>
          <w:szCs w:val="28"/>
        </w:rPr>
      </w:pPr>
      <w:r w:rsidRPr="002A7D0E">
        <w:rPr>
          <w:szCs w:val="28"/>
        </w:rPr>
        <w:t>В соответствии со статьей 17</w:t>
      </w:r>
      <w:r>
        <w:rPr>
          <w:szCs w:val="28"/>
        </w:rPr>
        <w:t>2</w:t>
      </w:r>
      <w:r w:rsidRPr="002A7D0E">
        <w:rPr>
          <w:szCs w:val="28"/>
        </w:rPr>
        <w:t xml:space="preserve"> Бюджетного кодекса Российской Федерации, </w:t>
      </w:r>
      <w:r w:rsidRPr="007A621A">
        <w:rPr>
          <w:szCs w:val="28"/>
        </w:rPr>
        <w:t>Решени</w:t>
      </w:r>
      <w:r>
        <w:rPr>
          <w:szCs w:val="28"/>
        </w:rPr>
        <w:t>ем</w:t>
      </w:r>
      <w:r w:rsidRPr="007A621A">
        <w:rPr>
          <w:szCs w:val="28"/>
        </w:rPr>
        <w:t xml:space="preserve"> </w:t>
      </w:r>
      <w:r w:rsidRPr="007A621A">
        <w:rPr>
          <w:bCs/>
          <w:szCs w:val="28"/>
        </w:rPr>
        <w:t xml:space="preserve">Шуйского </w:t>
      </w:r>
      <w:bookmarkStart w:id="0" w:name="_GoBack"/>
      <w:bookmarkEnd w:id="0"/>
      <w:r w:rsidRPr="007A621A">
        <w:rPr>
          <w:bCs/>
          <w:szCs w:val="28"/>
        </w:rPr>
        <w:t>районного Совета от 04.02.2009 № 5 «Об утверждении Положения о бюджетном процессе в Шуйском муниципальном районе»</w:t>
      </w:r>
      <w:r w:rsidRPr="007A621A">
        <w:rPr>
          <w:szCs w:val="28"/>
        </w:rPr>
        <w:t>, в целях составления проекта районного бюджета на 201</w:t>
      </w:r>
      <w:r>
        <w:rPr>
          <w:szCs w:val="28"/>
        </w:rPr>
        <w:t>6</w:t>
      </w:r>
      <w:r w:rsidRPr="007A621A">
        <w:rPr>
          <w:szCs w:val="28"/>
        </w:rPr>
        <w:t xml:space="preserve"> год и на </w:t>
      </w:r>
      <w:r>
        <w:rPr>
          <w:szCs w:val="28"/>
        </w:rPr>
        <w:t xml:space="preserve">плановый период 2017 и </w:t>
      </w:r>
      <w:r w:rsidRPr="007A621A">
        <w:rPr>
          <w:szCs w:val="28"/>
        </w:rPr>
        <w:t>201</w:t>
      </w:r>
      <w:r>
        <w:rPr>
          <w:szCs w:val="28"/>
        </w:rPr>
        <w:t>8</w:t>
      </w:r>
      <w:r w:rsidRPr="007A621A">
        <w:rPr>
          <w:szCs w:val="28"/>
        </w:rPr>
        <w:t xml:space="preserve"> годов, Администрация Шуйского муниципального района</w:t>
      </w:r>
      <w:r>
        <w:rPr>
          <w:szCs w:val="28"/>
        </w:rPr>
        <w:t xml:space="preserve"> </w:t>
      </w:r>
      <w:r w:rsidRPr="008C40D3">
        <w:rPr>
          <w:b/>
          <w:szCs w:val="28"/>
        </w:rPr>
        <w:t>постановляет:</w:t>
      </w:r>
    </w:p>
    <w:p w:rsidR="00D42F9C" w:rsidRDefault="00D42F9C" w:rsidP="00D42F9C">
      <w:pPr>
        <w:autoSpaceDE w:val="0"/>
        <w:autoSpaceDN w:val="0"/>
        <w:adjustRightInd w:val="0"/>
        <w:rPr>
          <w:szCs w:val="28"/>
        </w:rPr>
      </w:pPr>
      <w:r>
        <w:rPr>
          <w:szCs w:val="28"/>
        </w:rPr>
        <w:t>1. Утвердить О</w:t>
      </w:r>
      <w:r w:rsidRPr="002A7D0E">
        <w:rPr>
          <w:szCs w:val="28"/>
        </w:rPr>
        <w:t>сновные направления налоговой политики</w:t>
      </w:r>
      <w:r>
        <w:rPr>
          <w:szCs w:val="28"/>
        </w:rPr>
        <w:t xml:space="preserve"> </w:t>
      </w:r>
      <w:r w:rsidRPr="00D42F9C">
        <w:rPr>
          <w:szCs w:val="28"/>
        </w:rPr>
        <w:t>в Шуйском муниципальном районе на 2016 год и на плановый период 2017 и 2018 годов</w:t>
      </w:r>
      <w:r>
        <w:rPr>
          <w:szCs w:val="28"/>
        </w:rPr>
        <w:t xml:space="preserve"> </w:t>
      </w:r>
      <w:r w:rsidRPr="002A7D0E">
        <w:rPr>
          <w:szCs w:val="28"/>
        </w:rPr>
        <w:t>(прил</w:t>
      </w:r>
      <w:r>
        <w:rPr>
          <w:szCs w:val="28"/>
        </w:rPr>
        <w:t>агается</w:t>
      </w:r>
      <w:r w:rsidRPr="002A7D0E">
        <w:rPr>
          <w:szCs w:val="28"/>
        </w:rPr>
        <w:t>).</w:t>
      </w:r>
    </w:p>
    <w:p w:rsidR="00D42F9C" w:rsidRDefault="00D42F9C" w:rsidP="00D42F9C">
      <w:pPr>
        <w:rPr>
          <w:color w:val="000000"/>
          <w:szCs w:val="28"/>
        </w:rPr>
      </w:pPr>
      <w:bookmarkStart w:id="1" w:name="sub_11"/>
      <w:r w:rsidRPr="0001311D">
        <w:rPr>
          <w:szCs w:val="28"/>
        </w:rPr>
        <w:t xml:space="preserve">2. </w:t>
      </w:r>
      <w:r w:rsidRPr="0001311D">
        <w:rPr>
          <w:color w:val="000000"/>
          <w:szCs w:val="28"/>
        </w:rPr>
        <w:t xml:space="preserve">Контроль за исполнением данного постановления возложить на </w:t>
      </w:r>
      <w:r>
        <w:rPr>
          <w:color w:val="000000"/>
          <w:szCs w:val="28"/>
        </w:rPr>
        <w:t xml:space="preserve">заместителя главы администрации по экономической политике, начальника финансового управления </w:t>
      </w:r>
      <w:proofErr w:type="spellStart"/>
      <w:r>
        <w:rPr>
          <w:color w:val="000000"/>
          <w:szCs w:val="28"/>
        </w:rPr>
        <w:t>Хренову</w:t>
      </w:r>
      <w:proofErr w:type="spellEnd"/>
      <w:r>
        <w:rPr>
          <w:color w:val="000000"/>
          <w:szCs w:val="28"/>
        </w:rPr>
        <w:t xml:space="preserve"> С.В.</w:t>
      </w:r>
      <w:r w:rsidRPr="0001311D">
        <w:rPr>
          <w:color w:val="000000"/>
          <w:szCs w:val="28"/>
        </w:rPr>
        <w:t xml:space="preserve"> </w:t>
      </w:r>
    </w:p>
    <w:p w:rsidR="00D42F9C" w:rsidRDefault="00D42F9C" w:rsidP="00D42F9C">
      <w:pPr>
        <w:rPr>
          <w:szCs w:val="28"/>
        </w:rPr>
      </w:pPr>
      <w:bookmarkStart w:id="2" w:name="sub_2"/>
      <w:bookmarkEnd w:id="1"/>
      <w:r w:rsidRPr="0001311D">
        <w:rPr>
          <w:szCs w:val="28"/>
        </w:rPr>
        <w:t xml:space="preserve">3. Настоящее постановление вступает в силу с </w:t>
      </w:r>
      <w:r>
        <w:rPr>
          <w:szCs w:val="28"/>
        </w:rPr>
        <w:t>1 января 2016 года</w:t>
      </w:r>
      <w:r w:rsidRPr="0001311D">
        <w:rPr>
          <w:szCs w:val="28"/>
        </w:rPr>
        <w:t>.</w:t>
      </w:r>
    </w:p>
    <w:p w:rsidR="00D42F9C" w:rsidRDefault="00D42F9C" w:rsidP="00D42F9C">
      <w:pPr>
        <w:rPr>
          <w:szCs w:val="28"/>
        </w:rPr>
      </w:pPr>
    </w:p>
    <w:p w:rsidR="00D42F9C" w:rsidRDefault="00D42F9C" w:rsidP="00D42F9C">
      <w:pPr>
        <w:rPr>
          <w:szCs w:val="28"/>
        </w:rPr>
      </w:pPr>
    </w:p>
    <w:p w:rsidR="00D42F9C" w:rsidRPr="0001311D" w:rsidRDefault="00D42F9C" w:rsidP="00D42F9C">
      <w:pPr>
        <w:rPr>
          <w:szCs w:val="28"/>
        </w:rPr>
      </w:pPr>
    </w:p>
    <w:bookmarkEnd w:id="2"/>
    <w:p w:rsidR="00D42F9C" w:rsidRPr="00D873DD" w:rsidRDefault="00D42F9C" w:rsidP="00D42F9C">
      <w:pPr>
        <w:spacing w:before="0"/>
        <w:ind w:firstLine="561"/>
        <w:rPr>
          <w:b/>
          <w:szCs w:val="28"/>
        </w:rPr>
      </w:pPr>
      <w:r>
        <w:rPr>
          <w:b/>
          <w:szCs w:val="28"/>
        </w:rPr>
        <w:t xml:space="preserve">           </w:t>
      </w:r>
      <w:r w:rsidRPr="00D873DD">
        <w:rPr>
          <w:b/>
          <w:szCs w:val="28"/>
        </w:rPr>
        <w:t>Глава администрации</w:t>
      </w:r>
    </w:p>
    <w:p w:rsidR="00D42F9C" w:rsidRDefault="00D42F9C" w:rsidP="00D42F9C">
      <w:pPr>
        <w:tabs>
          <w:tab w:val="left" w:pos="5670"/>
        </w:tabs>
        <w:spacing w:before="0"/>
        <w:ind w:firstLine="561"/>
        <w:rPr>
          <w:szCs w:val="28"/>
        </w:rPr>
      </w:pPr>
      <w:r w:rsidRPr="00D873DD">
        <w:rPr>
          <w:b/>
          <w:szCs w:val="28"/>
        </w:rPr>
        <w:t xml:space="preserve">Шуйского муниципального района                                       </w:t>
      </w:r>
      <w:r w:rsidR="005A71DA">
        <w:rPr>
          <w:b/>
          <w:szCs w:val="28"/>
        </w:rPr>
        <w:t>С.А. Бабанов</w:t>
      </w:r>
      <w:r w:rsidRPr="00D873DD">
        <w:rPr>
          <w:b/>
          <w:szCs w:val="28"/>
        </w:rPr>
        <w:t xml:space="preserve">  </w:t>
      </w:r>
      <w:r w:rsidRPr="0001311D">
        <w:rPr>
          <w:szCs w:val="28"/>
        </w:rPr>
        <w:t xml:space="preserve"> </w:t>
      </w:r>
    </w:p>
    <w:p w:rsidR="00D42F9C" w:rsidRDefault="00D42F9C" w:rsidP="00D42F9C">
      <w:pPr>
        <w:autoSpaceDE w:val="0"/>
        <w:autoSpaceDN w:val="0"/>
        <w:adjustRightInd w:val="0"/>
        <w:spacing w:before="0"/>
        <w:ind w:firstLine="561"/>
      </w:pPr>
    </w:p>
    <w:p w:rsidR="00D42F9C" w:rsidRDefault="00D42F9C" w:rsidP="00D42F9C">
      <w:pPr>
        <w:autoSpaceDE w:val="0"/>
        <w:autoSpaceDN w:val="0"/>
        <w:adjustRightInd w:val="0"/>
        <w:ind w:firstLine="561"/>
      </w:pPr>
    </w:p>
    <w:p w:rsidR="00D42F9C" w:rsidRDefault="00D42F9C" w:rsidP="00D42F9C">
      <w:pPr>
        <w:autoSpaceDE w:val="0"/>
        <w:autoSpaceDN w:val="0"/>
        <w:adjustRightInd w:val="0"/>
        <w:ind w:firstLine="561"/>
      </w:pPr>
    </w:p>
    <w:p w:rsidR="00D42F9C" w:rsidRDefault="00D42F9C" w:rsidP="00D42F9C">
      <w:pPr>
        <w:autoSpaceDE w:val="0"/>
        <w:autoSpaceDN w:val="0"/>
        <w:adjustRightInd w:val="0"/>
        <w:ind w:firstLine="561"/>
      </w:pPr>
    </w:p>
    <w:p w:rsidR="00D42F9C" w:rsidRDefault="00D42F9C" w:rsidP="00D42F9C">
      <w:pPr>
        <w:autoSpaceDE w:val="0"/>
        <w:autoSpaceDN w:val="0"/>
        <w:adjustRightInd w:val="0"/>
        <w:ind w:firstLine="561"/>
      </w:pPr>
    </w:p>
    <w:p w:rsidR="00D42F9C" w:rsidRDefault="00D42F9C" w:rsidP="00D42F9C">
      <w:pPr>
        <w:autoSpaceDE w:val="0"/>
        <w:autoSpaceDN w:val="0"/>
        <w:adjustRightInd w:val="0"/>
        <w:ind w:firstLine="561"/>
      </w:pPr>
    </w:p>
    <w:p w:rsidR="00D42F9C" w:rsidRPr="00D42F9C" w:rsidRDefault="00D42F9C" w:rsidP="00D42F9C">
      <w:pPr>
        <w:autoSpaceDE w:val="0"/>
        <w:autoSpaceDN w:val="0"/>
        <w:adjustRightInd w:val="0"/>
        <w:ind w:firstLine="561"/>
        <w:jc w:val="center"/>
        <w:outlineLvl w:val="0"/>
        <w:rPr>
          <w:sz w:val="24"/>
          <w:szCs w:val="24"/>
        </w:rPr>
      </w:pPr>
      <w:r>
        <w:br w:type="page"/>
      </w:r>
      <w:r w:rsidRPr="00D42F9C">
        <w:rPr>
          <w:sz w:val="24"/>
          <w:szCs w:val="24"/>
        </w:rPr>
        <w:lastRenderedPageBreak/>
        <w:t xml:space="preserve">                                                                    </w:t>
      </w:r>
      <w:r w:rsidR="006E4736">
        <w:rPr>
          <w:sz w:val="24"/>
          <w:szCs w:val="24"/>
        </w:rPr>
        <w:t xml:space="preserve">                    Приложение </w:t>
      </w:r>
    </w:p>
    <w:p w:rsidR="00D42F9C" w:rsidRPr="00D42F9C" w:rsidRDefault="00D42F9C" w:rsidP="00D42F9C">
      <w:pPr>
        <w:autoSpaceDE w:val="0"/>
        <w:autoSpaceDN w:val="0"/>
        <w:adjustRightInd w:val="0"/>
        <w:ind w:firstLine="561"/>
        <w:jc w:val="right"/>
        <w:rPr>
          <w:sz w:val="24"/>
          <w:szCs w:val="24"/>
        </w:rPr>
      </w:pPr>
      <w:r w:rsidRPr="00D42F9C">
        <w:rPr>
          <w:sz w:val="24"/>
          <w:szCs w:val="24"/>
        </w:rPr>
        <w:t>к постановлению Администрации</w:t>
      </w:r>
    </w:p>
    <w:p w:rsidR="00D42F9C" w:rsidRPr="00D42F9C" w:rsidRDefault="00D42F9C" w:rsidP="00D42F9C">
      <w:pPr>
        <w:autoSpaceDE w:val="0"/>
        <w:autoSpaceDN w:val="0"/>
        <w:adjustRightInd w:val="0"/>
        <w:ind w:firstLine="561"/>
        <w:jc w:val="right"/>
        <w:rPr>
          <w:sz w:val="24"/>
          <w:szCs w:val="24"/>
        </w:rPr>
      </w:pPr>
      <w:r w:rsidRPr="00D42F9C">
        <w:rPr>
          <w:sz w:val="24"/>
          <w:szCs w:val="24"/>
        </w:rPr>
        <w:t>Шуйского муниципального района</w:t>
      </w:r>
    </w:p>
    <w:p w:rsidR="00D42F9C" w:rsidRPr="00D42F9C" w:rsidRDefault="00D42F9C" w:rsidP="00D42F9C">
      <w:pPr>
        <w:autoSpaceDE w:val="0"/>
        <w:autoSpaceDN w:val="0"/>
        <w:adjustRightInd w:val="0"/>
        <w:ind w:firstLine="561"/>
        <w:jc w:val="right"/>
        <w:rPr>
          <w:sz w:val="24"/>
          <w:szCs w:val="24"/>
        </w:rPr>
      </w:pPr>
      <w:r w:rsidRPr="00D42F9C">
        <w:rPr>
          <w:sz w:val="24"/>
          <w:szCs w:val="24"/>
        </w:rPr>
        <w:t xml:space="preserve">                                                                     от </w:t>
      </w:r>
      <w:r w:rsidR="002928E5">
        <w:rPr>
          <w:sz w:val="24"/>
          <w:szCs w:val="24"/>
        </w:rPr>
        <w:t>16.09.</w:t>
      </w:r>
      <w:r w:rsidRPr="00D42F9C">
        <w:rPr>
          <w:sz w:val="24"/>
          <w:szCs w:val="24"/>
        </w:rPr>
        <w:t>201</w:t>
      </w:r>
      <w:r>
        <w:rPr>
          <w:sz w:val="24"/>
          <w:szCs w:val="24"/>
        </w:rPr>
        <w:t>5</w:t>
      </w:r>
      <w:r w:rsidRPr="00D42F9C">
        <w:rPr>
          <w:sz w:val="24"/>
          <w:szCs w:val="24"/>
        </w:rPr>
        <w:t xml:space="preserve"> №</w:t>
      </w:r>
      <w:r w:rsidR="002928E5">
        <w:rPr>
          <w:sz w:val="24"/>
          <w:szCs w:val="24"/>
        </w:rPr>
        <w:t xml:space="preserve"> 551</w:t>
      </w:r>
      <w:r w:rsidRPr="00D42F9C">
        <w:rPr>
          <w:sz w:val="24"/>
          <w:szCs w:val="24"/>
        </w:rPr>
        <w:t>-п</w:t>
      </w:r>
    </w:p>
    <w:p w:rsidR="00D42F9C" w:rsidRDefault="00D42F9C" w:rsidP="00D42F9C">
      <w:pPr>
        <w:autoSpaceDE w:val="0"/>
        <w:autoSpaceDN w:val="0"/>
        <w:adjustRightInd w:val="0"/>
        <w:ind w:firstLine="561"/>
      </w:pPr>
    </w:p>
    <w:p w:rsidR="00921D59" w:rsidRPr="00184B70" w:rsidRDefault="00921D59" w:rsidP="00921D59">
      <w:pPr>
        <w:autoSpaceDE w:val="0"/>
        <w:autoSpaceDN w:val="0"/>
        <w:adjustRightInd w:val="0"/>
        <w:spacing w:line="360" w:lineRule="auto"/>
        <w:jc w:val="center"/>
        <w:outlineLvl w:val="0"/>
        <w:rPr>
          <w:szCs w:val="28"/>
        </w:rPr>
      </w:pPr>
      <w:r w:rsidRPr="00184B70">
        <w:rPr>
          <w:b/>
          <w:szCs w:val="28"/>
        </w:rPr>
        <w:t xml:space="preserve">ОСНОВНЫЕ НАПРАВЛЕНИЯ НАЛОГОВОЙ ПОЛИТИКИ </w:t>
      </w:r>
      <w:r>
        <w:rPr>
          <w:b/>
          <w:szCs w:val="28"/>
        </w:rPr>
        <w:t>В ШУЙСКОМ МУНИЦИПАЛЬНОМ РАЙОНЕ</w:t>
      </w:r>
      <w:r w:rsidRPr="00184B70">
        <w:rPr>
          <w:b/>
          <w:szCs w:val="28"/>
        </w:rPr>
        <w:t xml:space="preserve"> НА 2016 ГОД И НА ПЛАНОВЫЙ ПЕРИОД 2017 И 2018 ГОДОВ</w:t>
      </w:r>
    </w:p>
    <w:p w:rsidR="00921D59" w:rsidRPr="007A443F" w:rsidRDefault="00921D59" w:rsidP="00921D59">
      <w:pPr>
        <w:autoSpaceDE w:val="0"/>
        <w:autoSpaceDN w:val="0"/>
        <w:adjustRightInd w:val="0"/>
        <w:ind w:firstLine="561"/>
        <w:rPr>
          <w:szCs w:val="28"/>
        </w:rPr>
      </w:pPr>
      <w:r w:rsidRPr="006B107B">
        <w:rPr>
          <w:szCs w:val="28"/>
        </w:rPr>
        <w:t xml:space="preserve">Основные направления налоговой политики </w:t>
      </w:r>
      <w:r>
        <w:rPr>
          <w:szCs w:val="28"/>
        </w:rPr>
        <w:t>в Шуйском муниципальном районе</w:t>
      </w:r>
      <w:r w:rsidRPr="006B107B">
        <w:rPr>
          <w:szCs w:val="28"/>
        </w:rPr>
        <w:t xml:space="preserve"> на 2016 год и плановый период 2017 и 2018 годов </w:t>
      </w:r>
      <w:r>
        <w:rPr>
          <w:szCs w:val="28"/>
        </w:rPr>
        <w:t xml:space="preserve">(далее – Основные направления налоговой политики) </w:t>
      </w:r>
      <w:r w:rsidRPr="006B107B">
        <w:rPr>
          <w:szCs w:val="28"/>
        </w:rPr>
        <w:t>разработаны в соответствии с</w:t>
      </w:r>
      <w:r>
        <w:rPr>
          <w:szCs w:val="28"/>
        </w:rPr>
        <w:t xml:space="preserve"> требованиями </w:t>
      </w:r>
      <w:r w:rsidRPr="006B107B">
        <w:rPr>
          <w:szCs w:val="28"/>
        </w:rPr>
        <w:t xml:space="preserve">Бюджетного кодекса Российской Федерации с целью составления проекта бюджета </w:t>
      </w:r>
      <w:r>
        <w:rPr>
          <w:szCs w:val="28"/>
        </w:rPr>
        <w:t xml:space="preserve">Шуйского муниципального района </w:t>
      </w:r>
      <w:r w:rsidRPr="006B107B">
        <w:rPr>
          <w:szCs w:val="28"/>
        </w:rPr>
        <w:t>на очередной финансовый год и двухлетний плановый период</w:t>
      </w:r>
      <w:r>
        <w:rPr>
          <w:szCs w:val="28"/>
        </w:rPr>
        <w:t xml:space="preserve"> и </w:t>
      </w:r>
      <w:r w:rsidRPr="00A65363">
        <w:rPr>
          <w:szCs w:val="28"/>
        </w:rPr>
        <w:t>Положением о бюджетном процессе</w:t>
      </w:r>
      <w:r>
        <w:rPr>
          <w:szCs w:val="28"/>
        </w:rPr>
        <w:t xml:space="preserve"> в</w:t>
      </w:r>
      <w:r w:rsidRPr="00A65363">
        <w:rPr>
          <w:szCs w:val="28"/>
        </w:rPr>
        <w:t xml:space="preserve"> </w:t>
      </w:r>
      <w:r>
        <w:rPr>
          <w:szCs w:val="28"/>
        </w:rPr>
        <w:t>Шуйском муниципальном районе</w:t>
      </w:r>
      <w:r w:rsidRPr="00A65363">
        <w:rPr>
          <w:szCs w:val="28"/>
        </w:rPr>
        <w:t xml:space="preserve">, </w:t>
      </w:r>
      <w:r w:rsidRPr="007A443F">
        <w:rPr>
          <w:szCs w:val="28"/>
        </w:rPr>
        <w:t xml:space="preserve">утвержденным решением Шуйского районного Совета </w:t>
      </w:r>
      <w:r>
        <w:rPr>
          <w:szCs w:val="28"/>
        </w:rPr>
        <w:t>от 04</w:t>
      </w:r>
      <w:r w:rsidRPr="007A443F">
        <w:rPr>
          <w:szCs w:val="28"/>
        </w:rPr>
        <w:t>.</w:t>
      </w:r>
      <w:r>
        <w:rPr>
          <w:szCs w:val="28"/>
        </w:rPr>
        <w:t>0</w:t>
      </w:r>
      <w:r w:rsidRPr="007A443F">
        <w:rPr>
          <w:szCs w:val="28"/>
        </w:rPr>
        <w:t xml:space="preserve">2.2009 </w:t>
      </w:r>
      <w:r>
        <w:rPr>
          <w:szCs w:val="28"/>
        </w:rPr>
        <w:t xml:space="preserve">№ </w:t>
      </w:r>
      <w:r w:rsidRPr="007A443F">
        <w:rPr>
          <w:szCs w:val="28"/>
        </w:rPr>
        <w:t>5</w:t>
      </w:r>
      <w:r>
        <w:rPr>
          <w:szCs w:val="28"/>
        </w:rPr>
        <w:t>.</w:t>
      </w:r>
    </w:p>
    <w:p w:rsidR="00921D59" w:rsidRPr="006B107B" w:rsidRDefault="00921D59" w:rsidP="00E00551">
      <w:pPr>
        <w:autoSpaceDE w:val="0"/>
        <w:autoSpaceDN w:val="0"/>
        <w:adjustRightInd w:val="0"/>
        <w:spacing w:before="0"/>
        <w:outlineLvl w:val="0"/>
        <w:rPr>
          <w:szCs w:val="28"/>
        </w:rPr>
      </w:pPr>
      <w:r w:rsidRPr="006B107B">
        <w:rPr>
          <w:szCs w:val="28"/>
        </w:rPr>
        <w:t>Разработка Основных направлений налоговой политики осуществлялась с учетом Основных направлений налоговой политики Российской Федерации на 2016 год и на плановый период 2017 и 2018 годов</w:t>
      </w:r>
      <w:r>
        <w:rPr>
          <w:szCs w:val="28"/>
        </w:rPr>
        <w:t xml:space="preserve">, </w:t>
      </w:r>
      <w:r w:rsidRPr="006B107B">
        <w:rPr>
          <w:szCs w:val="28"/>
        </w:rPr>
        <w:t xml:space="preserve">Основных направлений налоговой политики </w:t>
      </w:r>
      <w:r>
        <w:rPr>
          <w:szCs w:val="28"/>
        </w:rPr>
        <w:t>Ивановской области</w:t>
      </w:r>
      <w:r w:rsidRPr="006B107B">
        <w:rPr>
          <w:szCs w:val="28"/>
        </w:rPr>
        <w:t xml:space="preserve"> на 2016 год и на плановый период 2017 и 2018 годов</w:t>
      </w:r>
      <w:r>
        <w:rPr>
          <w:szCs w:val="28"/>
        </w:rPr>
        <w:t>,</w:t>
      </w:r>
      <w:r w:rsidRPr="006B107B">
        <w:rPr>
          <w:szCs w:val="28"/>
        </w:rPr>
        <w:t xml:space="preserve"> итогов реализации налоговой политики</w:t>
      </w:r>
      <w:r>
        <w:rPr>
          <w:szCs w:val="28"/>
        </w:rPr>
        <w:t xml:space="preserve"> в Шуйском муниципальном районе</w:t>
      </w:r>
      <w:r w:rsidRPr="006B107B">
        <w:rPr>
          <w:szCs w:val="28"/>
        </w:rPr>
        <w:t xml:space="preserve"> в период до 2015 года и проводимой работы по совершенствованию налогового законодательства в 2015 году.</w:t>
      </w:r>
    </w:p>
    <w:p w:rsidR="00921D59" w:rsidRPr="006B107B" w:rsidRDefault="00921D59" w:rsidP="00E00551">
      <w:pPr>
        <w:autoSpaceDE w:val="0"/>
        <w:autoSpaceDN w:val="0"/>
        <w:adjustRightInd w:val="0"/>
        <w:spacing w:before="0"/>
        <w:outlineLvl w:val="0"/>
        <w:rPr>
          <w:szCs w:val="28"/>
        </w:rPr>
      </w:pPr>
    </w:p>
    <w:p w:rsidR="00921D59" w:rsidRDefault="00921D59" w:rsidP="00E00551">
      <w:pPr>
        <w:autoSpaceDE w:val="0"/>
        <w:autoSpaceDN w:val="0"/>
        <w:adjustRightInd w:val="0"/>
        <w:spacing w:before="0"/>
        <w:jc w:val="center"/>
        <w:outlineLvl w:val="0"/>
        <w:rPr>
          <w:b/>
          <w:szCs w:val="28"/>
        </w:rPr>
      </w:pPr>
      <w:r w:rsidRPr="006B107B">
        <w:rPr>
          <w:b/>
          <w:szCs w:val="28"/>
        </w:rPr>
        <w:t>О</w:t>
      </w:r>
      <w:r>
        <w:rPr>
          <w:b/>
          <w:szCs w:val="28"/>
        </w:rPr>
        <w:t>сновные итоги реализации</w:t>
      </w:r>
      <w:r w:rsidRPr="006B107B">
        <w:rPr>
          <w:b/>
          <w:szCs w:val="28"/>
        </w:rPr>
        <w:t xml:space="preserve"> налоговой политики</w:t>
      </w:r>
    </w:p>
    <w:p w:rsidR="00921D59" w:rsidRPr="006B107B" w:rsidRDefault="00921D59" w:rsidP="00E00551">
      <w:pPr>
        <w:autoSpaceDE w:val="0"/>
        <w:autoSpaceDN w:val="0"/>
        <w:adjustRightInd w:val="0"/>
        <w:spacing w:before="0"/>
        <w:jc w:val="center"/>
        <w:outlineLvl w:val="0"/>
        <w:rPr>
          <w:b/>
          <w:szCs w:val="28"/>
        </w:rPr>
      </w:pPr>
      <w:r w:rsidRPr="006B107B">
        <w:rPr>
          <w:b/>
          <w:szCs w:val="28"/>
        </w:rPr>
        <w:t xml:space="preserve">в </w:t>
      </w:r>
      <w:r>
        <w:rPr>
          <w:b/>
          <w:szCs w:val="28"/>
        </w:rPr>
        <w:t>Шуйском муниципальном районе</w:t>
      </w:r>
      <w:r w:rsidRPr="006B107B">
        <w:rPr>
          <w:b/>
          <w:szCs w:val="28"/>
        </w:rPr>
        <w:t xml:space="preserve"> </w:t>
      </w:r>
      <w:r>
        <w:rPr>
          <w:b/>
          <w:szCs w:val="28"/>
        </w:rPr>
        <w:t>за 2013-2015 годы</w:t>
      </w:r>
    </w:p>
    <w:p w:rsidR="00921D59" w:rsidRPr="006B107B" w:rsidRDefault="00921D59" w:rsidP="00E00551">
      <w:pPr>
        <w:autoSpaceDE w:val="0"/>
        <w:autoSpaceDN w:val="0"/>
        <w:adjustRightInd w:val="0"/>
        <w:spacing w:before="0"/>
        <w:jc w:val="center"/>
        <w:outlineLvl w:val="0"/>
        <w:rPr>
          <w:b/>
          <w:szCs w:val="28"/>
        </w:rPr>
      </w:pPr>
    </w:p>
    <w:p w:rsidR="00921D59" w:rsidRDefault="00921D59" w:rsidP="00E00551">
      <w:pPr>
        <w:autoSpaceDE w:val="0"/>
        <w:autoSpaceDN w:val="0"/>
        <w:adjustRightInd w:val="0"/>
        <w:spacing w:before="0"/>
        <w:outlineLvl w:val="0"/>
        <w:rPr>
          <w:szCs w:val="28"/>
        </w:rPr>
      </w:pPr>
      <w:r>
        <w:rPr>
          <w:szCs w:val="28"/>
        </w:rPr>
        <w:t>Основные итоги реализации налоговой политики</w:t>
      </w:r>
      <w:r w:rsidRPr="006B107B">
        <w:rPr>
          <w:szCs w:val="28"/>
        </w:rPr>
        <w:t xml:space="preserve"> </w:t>
      </w:r>
      <w:r>
        <w:rPr>
          <w:szCs w:val="28"/>
        </w:rPr>
        <w:t>в Шуйском муниципальном районе за 2013-2015 годы заключаются в следующем</w:t>
      </w:r>
      <w:r w:rsidRPr="006B107B">
        <w:rPr>
          <w:szCs w:val="28"/>
        </w:rPr>
        <w:t xml:space="preserve">. </w:t>
      </w:r>
    </w:p>
    <w:p w:rsidR="00921D59" w:rsidRDefault="00921D59" w:rsidP="00E00551">
      <w:pPr>
        <w:autoSpaceDE w:val="0"/>
        <w:autoSpaceDN w:val="0"/>
        <w:adjustRightInd w:val="0"/>
        <w:spacing w:before="0"/>
        <w:ind w:firstLine="540"/>
        <w:rPr>
          <w:szCs w:val="28"/>
        </w:rPr>
      </w:pPr>
      <w:r>
        <w:rPr>
          <w:szCs w:val="28"/>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взвешенного подхода при рассмотрении принятия новых бюджетных обязательств, поддержку инвестиционной деятельности на территории района.</w:t>
      </w:r>
    </w:p>
    <w:p w:rsidR="00B80FF2" w:rsidRDefault="00B80FF2" w:rsidP="00B80FF2">
      <w:pPr>
        <w:pStyle w:val="ConsPlusNormal"/>
        <w:ind w:firstLine="540"/>
        <w:jc w:val="both"/>
      </w:pPr>
      <w:r>
        <w:t>Помимо решения задач в области бюджетного планирования, Основные направления налоговой политики позволяют определить свои ориентиры с учетом предполагаемых изменений в налоговой сфере на трехлетний период. Это повышает определенность условий ведения экономической деятельности на территории Шуйского муниципального района.</w:t>
      </w:r>
    </w:p>
    <w:p w:rsidR="00921D59" w:rsidRPr="006B107B" w:rsidRDefault="00921D59" w:rsidP="00921D59">
      <w:pPr>
        <w:autoSpaceDE w:val="0"/>
        <w:autoSpaceDN w:val="0"/>
        <w:adjustRightInd w:val="0"/>
        <w:outlineLvl w:val="0"/>
        <w:rPr>
          <w:szCs w:val="28"/>
        </w:rPr>
      </w:pPr>
      <w:r>
        <w:rPr>
          <w:szCs w:val="28"/>
        </w:rPr>
        <w:lastRenderedPageBreak/>
        <w:t xml:space="preserve">В </w:t>
      </w:r>
      <w:r w:rsidR="00B80FF2">
        <w:rPr>
          <w:szCs w:val="28"/>
        </w:rPr>
        <w:t>районе</w:t>
      </w:r>
      <w:r>
        <w:rPr>
          <w:szCs w:val="28"/>
        </w:rPr>
        <w:t xml:space="preserve"> созданы благоприятные условия для развития малого и среднего бизнеса. </w:t>
      </w:r>
    </w:p>
    <w:p w:rsidR="00EF0636" w:rsidRPr="00024152" w:rsidRDefault="00B80FF2" w:rsidP="00EF0636">
      <w:pPr>
        <w:pStyle w:val="a4"/>
        <w:ind w:firstLine="561"/>
        <w:jc w:val="both"/>
        <w:rPr>
          <w:rFonts w:ascii="Times New Roman" w:hAnsi="Times New Roman"/>
          <w:sz w:val="28"/>
          <w:szCs w:val="28"/>
        </w:rPr>
      </w:pPr>
      <w:r>
        <w:rPr>
          <w:rFonts w:ascii="Times New Roman" w:hAnsi="Times New Roman"/>
          <w:sz w:val="28"/>
          <w:szCs w:val="28"/>
        </w:rPr>
        <w:t xml:space="preserve">Налоговые </w:t>
      </w:r>
      <w:r w:rsidR="00EF0636" w:rsidRPr="00EF6351">
        <w:rPr>
          <w:rFonts w:ascii="Times New Roman" w:hAnsi="Times New Roman"/>
          <w:sz w:val="28"/>
          <w:szCs w:val="28"/>
        </w:rPr>
        <w:t>доход</w:t>
      </w:r>
      <w:r>
        <w:rPr>
          <w:rFonts w:ascii="Times New Roman" w:hAnsi="Times New Roman"/>
          <w:sz w:val="28"/>
          <w:szCs w:val="28"/>
        </w:rPr>
        <w:t>ы</w:t>
      </w:r>
      <w:r w:rsidR="00EF0636" w:rsidRPr="00EF6351">
        <w:rPr>
          <w:rFonts w:ascii="Times New Roman" w:hAnsi="Times New Roman"/>
          <w:sz w:val="28"/>
          <w:szCs w:val="28"/>
        </w:rPr>
        <w:t xml:space="preserve"> районного бюджета определен</w:t>
      </w:r>
      <w:r>
        <w:rPr>
          <w:rFonts w:ascii="Times New Roman" w:hAnsi="Times New Roman"/>
          <w:sz w:val="28"/>
          <w:szCs w:val="28"/>
        </w:rPr>
        <w:t>ы</w:t>
      </w:r>
      <w:r w:rsidR="00EF0636" w:rsidRPr="00EF6351">
        <w:rPr>
          <w:rFonts w:ascii="Times New Roman" w:hAnsi="Times New Roman"/>
          <w:sz w:val="28"/>
          <w:szCs w:val="28"/>
        </w:rPr>
        <w:t xml:space="preserve"> исходя из их ожидаемой оценки по поступлению налоговых </w:t>
      </w:r>
      <w:r>
        <w:rPr>
          <w:rFonts w:ascii="Times New Roman" w:hAnsi="Times New Roman"/>
          <w:sz w:val="28"/>
          <w:szCs w:val="28"/>
        </w:rPr>
        <w:t xml:space="preserve">доходов </w:t>
      </w:r>
      <w:r w:rsidR="00EF0636" w:rsidRPr="00EF6351">
        <w:rPr>
          <w:rFonts w:ascii="Times New Roman" w:hAnsi="Times New Roman"/>
          <w:sz w:val="28"/>
          <w:szCs w:val="28"/>
        </w:rPr>
        <w:t>и других обязательных платежей в бюджет Шуйского муниципального района</w:t>
      </w:r>
      <w:r>
        <w:rPr>
          <w:rFonts w:ascii="Times New Roman" w:hAnsi="Times New Roman"/>
          <w:sz w:val="28"/>
          <w:szCs w:val="28"/>
        </w:rPr>
        <w:t xml:space="preserve"> за предыдущие годы</w:t>
      </w:r>
      <w:r w:rsidR="00EF0636" w:rsidRPr="00EF6351">
        <w:rPr>
          <w:rFonts w:ascii="Times New Roman" w:hAnsi="Times New Roman"/>
          <w:sz w:val="28"/>
          <w:szCs w:val="28"/>
        </w:rPr>
        <w:t>, с учетом основных принципов взаимоотношений между областным бюджетом и бюджетом Шуйского муниципального района</w:t>
      </w:r>
      <w:r w:rsidR="00EF0636">
        <w:rPr>
          <w:rFonts w:ascii="Times New Roman" w:hAnsi="Times New Roman"/>
          <w:sz w:val="28"/>
          <w:szCs w:val="28"/>
        </w:rPr>
        <w:t>,</w:t>
      </w:r>
      <w:r w:rsidR="00EF0636" w:rsidRPr="00EF6351">
        <w:rPr>
          <w:rFonts w:ascii="Times New Roman" w:hAnsi="Times New Roman"/>
          <w:sz w:val="28"/>
          <w:szCs w:val="28"/>
        </w:rPr>
        <w:t xml:space="preserve"> основных показателей прогноза социально-экономического развития Шуйского муниципального района </w:t>
      </w:r>
      <w:r w:rsidR="00EF0636">
        <w:rPr>
          <w:rFonts w:ascii="Times New Roman" w:hAnsi="Times New Roman"/>
          <w:sz w:val="28"/>
          <w:szCs w:val="28"/>
        </w:rPr>
        <w:t>и о</w:t>
      </w:r>
      <w:r w:rsidR="00EF0636" w:rsidRPr="00EF6351">
        <w:rPr>
          <w:rFonts w:ascii="Times New Roman" w:hAnsi="Times New Roman"/>
          <w:sz w:val="28"/>
          <w:szCs w:val="28"/>
        </w:rPr>
        <w:t xml:space="preserve">сновных направлений налоговой политики Российской Федерации на </w:t>
      </w:r>
      <w:r>
        <w:rPr>
          <w:rFonts w:ascii="Times New Roman" w:hAnsi="Times New Roman"/>
          <w:sz w:val="28"/>
          <w:szCs w:val="28"/>
        </w:rPr>
        <w:t>текущий</w:t>
      </w:r>
      <w:r w:rsidR="00EF0636" w:rsidRPr="00EF6351">
        <w:rPr>
          <w:rFonts w:ascii="Times New Roman" w:hAnsi="Times New Roman"/>
          <w:sz w:val="28"/>
          <w:szCs w:val="28"/>
        </w:rPr>
        <w:t xml:space="preserve"> год и на плановый период, а также </w:t>
      </w:r>
      <w:r w:rsidR="00EF0636">
        <w:rPr>
          <w:rFonts w:ascii="Times New Roman" w:hAnsi="Times New Roman"/>
          <w:sz w:val="28"/>
          <w:szCs w:val="28"/>
        </w:rPr>
        <w:t xml:space="preserve">предполагаемые к принятию изменения в </w:t>
      </w:r>
      <w:r w:rsidR="00EF0636" w:rsidRPr="00024152">
        <w:rPr>
          <w:rFonts w:ascii="Times New Roman" w:hAnsi="Times New Roman"/>
          <w:sz w:val="28"/>
          <w:szCs w:val="28"/>
        </w:rPr>
        <w:t>налоговое и бюджетное законодательст</w:t>
      </w:r>
      <w:r>
        <w:rPr>
          <w:rFonts w:ascii="Times New Roman" w:hAnsi="Times New Roman"/>
          <w:sz w:val="28"/>
          <w:szCs w:val="28"/>
        </w:rPr>
        <w:t>во и нормативные правовые акты.</w:t>
      </w:r>
    </w:p>
    <w:p w:rsidR="00B80FF2" w:rsidRPr="00E5765B" w:rsidRDefault="00B80FF2" w:rsidP="00E5765B">
      <w:pPr>
        <w:autoSpaceDE w:val="0"/>
        <w:autoSpaceDN w:val="0"/>
        <w:adjustRightInd w:val="0"/>
        <w:outlineLvl w:val="0"/>
        <w:rPr>
          <w:szCs w:val="28"/>
        </w:rPr>
      </w:pPr>
      <w:r>
        <w:rPr>
          <w:szCs w:val="28"/>
        </w:rPr>
        <w:t xml:space="preserve">С 1 января </w:t>
      </w:r>
      <w:r w:rsidRPr="00884C5E">
        <w:rPr>
          <w:szCs w:val="28"/>
        </w:rPr>
        <w:t>2013 года введена патентная система налогообложения для индивидуальных предпринимателей по расширен</w:t>
      </w:r>
      <w:r w:rsidR="00E5765B">
        <w:rPr>
          <w:szCs w:val="28"/>
        </w:rPr>
        <w:t>ному перечню видов деятельности, а размеры потенциально возможного</w:t>
      </w:r>
      <w:r w:rsidRPr="00884C5E">
        <w:rPr>
          <w:szCs w:val="28"/>
        </w:rPr>
        <w:t xml:space="preserve"> к получению годово</w:t>
      </w:r>
      <w:r w:rsidR="00E5765B">
        <w:rPr>
          <w:szCs w:val="28"/>
        </w:rPr>
        <w:t>го</w:t>
      </w:r>
      <w:r w:rsidRPr="00884C5E">
        <w:rPr>
          <w:szCs w:val="28"/>
        </w:rPr>
        <w:t xml:space="preserve"> доход</w:t>
      </w:r>
      <w:r w:rsidR="00E5765B">
        <w:rPr>
          <w:szCs w:val="28"/>
        </w:rPr>
        <w:t>а</w:t>
      </w:r>
      <w:r w:rsidRPr="00884C5E">
        <w:rPr>
          <w:szCs w:val="28"/>
        </w:rPr>
        <w:t xml:space="preserve"> </w:t>
      </w:r>
      <w:r w:rsidR="00E5765B">
        <w:rPr>
          <w:szCs w:val="28"/>
        </w:rPr>
        <w:t xml:space="preserve">актуализированы с 1 января 2015 года в рамках предоставленных прав субъектам Российской Федерации федеральным законодательством. </w:t>
      </w:r>
      <w:r w:rsidRPr="00884C5E">
        <w:rPr>
          <w:szCs w:val="28"/>
        </w:rPr>
        <w:t>Доходы от патента в полном объеме направлены в бюджеты муниципальных образований.</w:t>
      </w:r>
    </w:p>
    <w:p w:rsidR="00E5765B" w:rsidRPr="00E30FBD" w:rsidRDefault="00E5765B" w:rsidP="00E5765B">
      <w:pPr>
        <w:shd w:val="clear" w:color="auto" w:fill="FFFFFF"/>
        <w:ind w:left="14" w:firstLine="706"/>
        <w:rPr>
          <w:szCs w:val="28"/>
        </w:rPr>
      </w:pPr>
      <w:r>
        <w:rPr>
          <w:color w:val="000000"/>
          <w:spacing w:val="14"/>
          <w:szCs w:val="28"/>
        </w:rPr>
        <w:t>С 2013 года норматив</w:t>
      </w:r>
      <w:r w:rsidRPr="00E30FBD">
        <w:rPr>
          <w:color w:val="000000"/>
          <w:spacing w:val="14"/>
          <w:szCs w:val="28"/>
        </w:rPr>
        <w:t xml:space="preserve"> отчислений от</w:t>
      </w:r>
      <w:r>
        <w:rPr>
          <w:color w:val="000000"/>
          <w:spacing w:val="14"/>
          <w:szCs w:val="28"/>
        </w:rPr>
        <w:t xml:space="preserve"> налога на доходы физических лиц</w:t>
      </w:r>
      <w:r w:rsidRPr="0035207B">
        <w:rPr>
          <w:spacing w:val="10"/>
          <w:szCs w:val="28"/>
        </w:rPr>
        <w:t xml:space="preserve"> </w:t>
      </w:r>
      <w:r w:rsidRPr="00E30FBD">
        <w:rPr>
          <w:color w:val="000000"/>
          <w:spacing w:val="8"/>
          <w:szCs w:val="28"/>
        </w:rPr>
        <w:t>состав</w:t>
      </w:r>
      <w:r>
        <w:rPr>
          <w:color w:val="000000"/>
          <w:spacing w:val="8"/>
          <w:szCs w:val="28"/>
        </w:rPr>
        <w:t xml:space="preserve">лял 32%, </w:t>
      </w:r>
      <w:r>
        <w:rPr>
          <w:color w:val="000000"/>
          <w:spacing w:val="14"/>
          <w:szCs w:val="28"/>
        </w:rPr>
        <w:t xml:space="preserve">с 2014 года норматив отчислений </w:t>
      </w:r>
      <w:r w:rsidRPr="00E30FBD">
        <w:rPr>
          <w:color w:val="000000"/>
          <w:spacing w:val="14"/>
          <w:szCs w:val="28"/>
        </w:rPr>
        <w:t>от</w:t>
      </w:r>
      <w:r>
        <w:rPr>
          <w:color w:val="000000"/>
          <w:spacing w:val="14"/>
          <w:szCs w:val="28"/>
        </w:rPr>
        <w:t xml:space="preserve"> налога на доходы физических лиц</w:t>
      </w:r>
      <w:r w:rsidRPr="00E30FBD">
        <w:rPr>
          <w:color w:val="000000"/>
          <w:spacing w:val="8"/>
          <w:szCs w:val="28"/>
        </w:rPr>
        <w:t xml:space="preserve"> состав</w:t>
      </w:r>
      <w:r>
        <w:rPr>
          <w:color w:val="000000"/>
          <w:spacing w:val="8"/>
          <w:szCs w:val="28"/>
        </w:rPr>
        <w:t>лял 25</w:t>
      </w:r>
      <w:r w:rsidRPr="00E30FBD">
        <w:rPr>
          <w:color w:val="000000"/>
          <w:spacing w:val="8"/>
          <w:szCs w:val="28"/>
        </w:rPr>
        <w:t>%.</w:t>
      </w:r>
    </w:p>
    <w:p w:rsidR="00E5765B" w:rsidRDefault="00E5765B" w:rsidP="00E5765B">
      <w:pPr>
        <w:pStyle w:val="2"/>
        <w:rPr>
          <w:szCs w:val="28"/>
        </w:rPr>
      </w:pPr>
      <w:r w:rsidRPr="00CA5A36">
        <w:rPr>
          <w:szCs w:val="28"/>
        </w:rPr>
        <w:t>Поступления доходов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w:t>
      </w:r>
      <w:r>
        <w:rPr>
          <w:szCs w:val="28"/>
        </w:rPr>
        <w:t xml:space="preserve">тельности на основании патента </w:t>
      </w:r>
      <w:r w:rsidRPr="00CA5A36">
        <w:rPr>
          <w:szCs w:val="28"/>
        </w:rPr>
        <w:t>переда</w:t>
      </w:r>
      <w:r>
        <w:rPr>
          <w:szCs w:val="28"/>
        </w:rPr>
        <w:t>ны</w:t>
      </w:r>
      <w:r w:rsidRPr="00CA5A36">
        <w:rPr>
          <w:szCs w:val="28"/>
        </w:rPr>
        <w:t xml:space="preserve"> в бюджеты городских округов и муниципальных районов.</w:t>
      </w:r>
    </w:p>
    <w:p w:rsidR="00EF0636" w:rsidRPr="0018537E" w:rsidRDefault="00E5765B" w:rsidP="00EF0636">
      <w:pPr>
        <w:pStyle w:val="a4"/>
        <w:ind w:firstLine="709"/>
        <w:jc w:val="both"/>
        <w:rPr>
          <w:rFonts w:ascii="Times New Roman" w:hAnsi="Times New Roman"/>
          <w:sz w:val="28"/>
          <w:szCs w:val="28"/>
        </w:rPr>
      </w:pPr>
      <w:r>
        <w:rPr>
          <w:rFonts w:ascii="Times New Roman" w:hAnsi="Times New Roman"/>
          <w:sz w:val="28"/>
          <w:szCs w:val="28"/>
        </w:rPr>
        <w:t>С 2014 года всту</w:t>
      </w:r>
      <w:r w:rsidR="00E00551">
        <w:rPr>
          <w:rFonts w:ascii="Times New Roman" w:hAnsi="Times New Roman"/>
          <w:sz w:val="28"/>
          <w:szCs w:val="28"/>
        </w:rPr>
        <w:t>п</w:t>
      </w:r>
      <w:r>
        <w:rPr>
          <w:rFonts w:ascii="Times New Roman" w:hAnsi="Times New Roman"/>
          <w:sz w:val="28"/>
          <w:szCs w:val="28"/>
        </w:rPr>
        <w:t>ила</w:t>
      </w:r>
      <w:r w:rsidR="00EF0636" w:rsidRPr="0018537E">
        <w:rPr>
          <w:rFonts w:ascii="Times New Roman" w:hAnsi="Times New Roman"/>
          <w:sz w:val="28"/>
          <w:szCs w:val="28"/>
        </w:rPr>
        <w:t xml:space="preserve"> в действие статья </w:t>
      </w:r>
      <w:r w:rsidR="00EF0636">
        <w:rPr>
          <w:rFonts w:ascii="Times New Roman" w:hAnsi="Times New Roman"/>
          <w:sz w:val="28"/>
          <w:szCs w:val="28"/>
        </w:rPr>
        <w:t>2.2</w:t>
      </w:r>
      <w:r w:rsidR="00EF0636" w:rsidRPr="0018537E">
        <w:rPr>
          <w:rFonts w:ascii="Times New Roman" w:hAnsi="Times New Roman"/>
          <w:sz w:val="28"/>
          <w:szCs w:val="28"/>
        </w:rPr>
        <w:t xml:space="preserve"> указанного </w:t>
      </w:r>
      <w:r w:rsidR="00EF0636">
        <w:rPr>
          <w:rFonts w:ascii="Times New Roman" w:hAnsi="Times New Roman"/>
          <w:sz w:val="28"/>
          <w:szCs w:val="28"/>
        </w:rPr>
        <w:t>Решения</w:t>
      </w:r>
      <w:r w:rsidR="00EF0636" w:rsidRPr="0018537E">
        <w:rPr>
          <w:rFonts w:ascii="Times New Roman" w:hAnsi="Times New Roman"/>
          <w:sz w:val="28"/>
          <w:szCs w:val="28"/>
        </w:rPr>
        <w:t>, устанавливающая единые нормативы зачисления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00EF0636" w:rsidRPr="0018537E">
        <w:rPr>
          <w:rFonts w:ascii="Times New Roman" w:hAnsi="Times New Roman"/>
          <w:sz w:val="28"/>
          <w:szCs w:val="28"/>
        </w:rPr>
        <w:t>инжекторных</w:t>
      </w:r>
      <w:proofErr w:type="spellEnd"/>
      <w:r w:rsidR="00EF0636" w:rsidRPr="0018537E">
        <w:rPr>
          <w:rFonts w:ascii="Times New Roman" w:hAnsi="Times New Roman"/>
          <w:sz w:val="28"/>
          <w:szCs w:val="28"/>
        </w:rPr>
        <w:t xml:space="preserve">) двигателей, производимые на территории Российской Федерации, в бюджеты муниципальных районов и городских округов (6%) и бюджеты поселений (4%). </w:t>
      </w:r>
    </w:p>
    <w:p w:rsidR="006D1BF3" w:rsidRDefault="00EF0636" w:rsidP="00EF0636">
      <w:pPr>
        <w:pStyle w:val="2"/>
      </w:pPr>
      <w:r w:rsidRPr="00ED5583">
        <w:t xml:space="preserve">Структура </w:t>
      </w:r>
      <w:r w:rsidR="006D1BF3">
        <w:t>налоговых</w:t>
      </w:r>
      <w:r w:rsidRPr="00ED5583">
        <w:t xml:space="preserve"> доходов районного бюджета достаточно стабиль</w:t>
      </w:r>
      <w:r w:rsidR="00436AF1">
        <w:t>на: наибольший удельный вес имее</w:t>
      </w:r>
      <w:r w:rsidRPr="00ED5583">
        <w:t xml:space="preserve">т </w:t>
      </w:r>
      <w:r w:rsidR="00436AF1">
        <w:t xml:space="preserve">налог на </w:t>
      </w:r>
      <w:r w:rsidRPr="00ED5583">
        <w:t xml:space="preserve">доходы </w:t>
      </w:r>
      <w:r w:rsidR="00A740AE">
        <w:t>физических лиц.</w:t>
      </w:r>
    </w:p>
    <w:p w:rsidR="00A740AE" w:rsidRDefault="00A740AE" w:rsidP="00EF0636">
      <w:pPr>
        <w:spacing w:before="0"/>
        <w:rPr>
          <w:szCs w:val="28"/>
        </w:rPr>
      </w:pPr>
    </w:p>
    <w:p w:rsidR="00E00551" w:rsidRDefault="00E00551" w:rsidP="00EF0636">
      <w:pPr>
        <w:spacing w:before="0"/>
        <w:rPr>
          <w:szCs w:val="28"/>
        </w:rPr>
      </w:pPr>
    </w:p>
    <w:p w:rsidR="00E00551" w:rsidRDefault="00E00551" w:rsidP="00EF0636">
      <w:pPr>
        <w:spacing w:before="0"/>
        <w:rPr>
          <w:szCs w:val="28"/>
        </w:rPr>
      </w:pPr>
    </w:p>
    <w:p w:rsidR="00E00551" w:rsidRDefault="00E00551" w:rsidP="00EF0636">
      <w:pPr>
        <w:spacing w:before="0"/>
        <w:rPr>
          <w:szCs w:val="28"/>
        </w:rPr>
      </w:pPr>
    </w:p>
    <w:p w:rsidR="00E00551" w:rsidRDefault="00E00551" w:rsidP="00EF0636">
      <w:pPr>
        <w:spacing w:before="0"/>
        <w:rPr>
          <w:szCs w:val="28"/>
        </w:rPr>
      </w:pPr>
    </w:p>
    <w:p w:rsidR="00E00551" w:rsidRDefault="00E00551" w:rsidP="00EF0636">
      <w:pPr>
        <w:spacing w:before="0"/>
        <w:rPr>
          <w:szCs w:val="28"/>
        </w:rPr>
      </w:pPr>
    </w:p>
    <w:p w:rsidR="00E00551" w:rsidRDefault="00E00551" w:rsidP="00EF0636">
      <w:pPr>
        <w:spacing w:before="0"/>
        <w:rPr>
          <w:szCs w:val="28"/>
        </w:rPr>
      </w:pPr>
    </w:p>
    <w:p w:rsidR="00E00551" w:rsidRDefault="00E00551" w:rsidP="00EF0636">
      <w:pPr>
        <w:spacing w:before="0"/>
        <w:rPr>
          <w:szCs w:val="28"/>
        </w:rPr>
      </w:pPr>
    </w:p>
    <w:p w:rsidR="00EF0636" w:rsidRPr="002236C9" w:rsidRDefault="00EF0636" w:rsidP="00EF0636">
      <w:pPr>
        <w:spacing w:before="0"/>
        <w:rPr>
          <w:szCs w:val="28"/>
        </w:rPr>
      </w:pPr>
      <w:r w:rsidRPr="002236C9">
        <w:rPr>
          <w:szCs w:val="28"/>
        </w:rPr>
        <w:lastRenderedPageBreak/>
        <w:t xml:space="preserve">Динамика </w:t>
      </w:r>
      <w:r>
        <w:rPr>
          <w:szCs w:val="28"/>
        </w:rPr>
        <w:t xml:space="preserve">налоговых </w:t>
      </w:r>
      <w:r w:rsidRPr="002236C9">
        <w:rPr>
          <w:szCs w:val="28"/>
        </w:rPr>
        <w:t xml:space="preserve">доходов </w:t>
      </w:r>
      <w:r>
        <w:rPr>
          <w:szCs w:val="28"/>
        </w:rPr>
        <w:t>районного</w:t>
      </w:r>
      <w:r w:rsidRPr="002236C9">
        <w:rPr>
          <w:szCs w:val="28"/>
        </w:rPr>
        <w:t xml:space="preserve"> бюджета представлена в таблице</w:t>
      </w:r>
      <w:r>
        <w:rPr>
          <w:szCs w:val="28"/>
        </w:rPr>
        <w:t xml:space="preserve"> </w:t>
      </w:r>
      <w:r w:rsidR="00F771E2">
        <w:rPr>
          <w:szCs w:val="28"/>
        </w:rPr>
        <w:t>1</w:t>
      </w:r>
      <w:r w:rsidRPr="002236C9">
        <w:rPr>
          <w:szCs w:val="28"/>
        </w:rPr>
        <w:t xml:space="preserve">. </w:t>
      </w:r>
    </w:p>
    <w:p w:rsidR="00E00551" w:rsidRDefault="00E00551" w:rsidP="00EF0636">
      <w:pPr>
        <w:spacing w:before="0"/>
        <w:jc w:val="right"/>
        <w:rPr>
          <w:b/>
          <w:sz w:val="24"/>
          <w:szCs w:val="24"/>
        </w:rPr>
      </w:pPr>
    </w:p>
    <w:p w:rsidR="00EF0636" w:rsidRPr="00D617B9" w:rsidRDefault="00EF0636" w:rsidP="00EF0636">
      <w:pPr>
        <w:spacing w:before="0"/>
        <w:jc w:val="right"/>
        <w:rPr>
          <w:b/>
          <w:sz w:val="24"/>
          <w:szCs w:val="24"/>
        </w:rPr>
      </w:pPr>
      <w:r w:rsidRPr="00D617B9">
        <w:rPr>
          <w:b/>
          <w:sz w:val="24"/>
          <w:szCs w:val="24"/>
        </w:rPr>
        <w:t xml:space="preserve">Таблица </w:t>
      </w:r>
      <w:r w:rsidR="00F771E2">
        <w:rPr>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771E2" w:rsidRPr="00560DCF" w:rsidTr="00F771E2">
        <w:tc>
          <w:tcPr>
            <w:tcW w:w="2410" w:type="dxa"/>
            <w:vMerge w:val="restart"/>
            <w:shd w:val="clear" w:color="auto" w:fill="auto"/>
          </w:tcPr>
          <w:p w:rsidR="00F771E2" w:rsidRPr="0099496C" w:rsidRDefault="00F771E2" w:rsidP="004F507A">
            <w:pPr>
              <w:spacing w:before="0"/>
              <w:ind w:firstLine="0"/>
              <w:jc w:val="center"/>
              <w:rPr>
                <w:b/>
                <w:sz w:val="24"/>
                <w:szCs w:val="24"/>
              </w:rPr>
            </w:pPr>
            <w:r w:rsidRPr="0099496C">
              <w:rPr>
                <w:b/>
                <w:sz w:val="24"/>
                <w:szCs w:val="24"/>
              </w:rPr>
              <w:t>Показатели</w:t>
            </w:r>
          </w:p>
        </w:tc>
        <w:tc>
          <w:tcPr>
            <w:tcW w:w="1134" w:type="dxa"/>
            <w:vMerge w:val="restart"/>
            <w:shd w:val="clear" w:color="auto" w:fill="auto"/>
          </w:tcPr>
          <w:p w:rsidR="00F771E2" w:rsidRPr="0099496C" w:rsidRDefault="00F771E2" w:rsidP="00EF0636">
            <w:pPr>
              <w:spacing w:before="0"/>
              <w:ind w:firstLine="0"/>
              <w:jc w:val="center"/>
              <w:rPr>
                <w:b/>
                <w:sz w:val="24"/>
                <w:szCs w:val="24"/>
              </w:rPr>
            </w:pPr>
            <w:r w:rsidRPr="0099496C">
              <w:rPr>
                <w:b/>
                <w:sz w:val="24"/>
                <w:szCs w:val="24"/>
              </w:rPr>
              <w:t>2013 год (</w:t>
            </w:r>
            <w:r>
              <w:rPr>
                <w:b/>
                <w:sz w:val="24"/>
                <w:szCs w:val="24"/>
              </w:rPr>
              <w:t>отчет</w:t>
            </w:r>
            <w:r w:rsidRPr="0099496C">
              <w:rPr>
                <w:b/>
                <w:sz w:val="24"/>
                <w:szCs w:val="24"/>
              </w:rPr>
              <w:t>)</w:t>
            </w:r>
          </w:p>
        </w:tc>
        <w:tc>
          <w:tcPr>
            <w:tcW w:w="1134" w:type="dxa"/>
            <w:vMerge w:val="restart"/>
          </w:tcPr>
          <w:p w:rsidR="00F771E2" w:rsidRPr="0099496C" w:rsidRDefault="00F771E2" w:rsidP="00EF0636">
            <w:pPr>
              <w:pStyle w:val="2"/>
              <w:ind w:firstLine="0"/>
              <w:jc w:val="center"/>
              <w:rPr>
                <w:b/>
                <w:sz w:val="24"/>
                <w:szCs w:val="24"/>
              </w:rPr>
            </w:pPr>
            <w:r w:rsidRPr="0099496C">
              <w:rPr>
                <w:b/>
                <w:sz w:val="24"/>
                <w:szCs w:val="24"/>
              </w:rPr>
              <w:t>201</w:t>
            </w:r>
            <w:r>
              <w:rPr>
                <w:b/>
                <w:sz w:val="24"/>
                <w:szCs w:val="24"/>
              </w:rPr>
              <w:t>4</w:t>
            </w:r>
            <w:r w:rsidRPr="0099496C">
              <w:rPr>
                <w:b/>
                <w:sz w:val="24"/>
                <w:szCs w:val="24"/>
              </w:rPr>
              <w:t xml:space="preserve"> год (</w:t>
            </w:r>
            <w:r>
              <w:rPr>
                <w:b/>
                <w:sz w:val="24"/>
                <w:szCs w:val="24"/>
              </w:rPr>
              <w:t>отчет</w:t>
            </w:r>
            <w:r w:rsidRPr="0099496C">
              <w:rPr>
                <w:b/>
                <w:sz w:val="24"/>
                <w:szCs w:val="24"/>
              </w:rPr>
              <w:t>)</w:t>
            </w:r>
          </w:p>
        </w:tc>
        <w:tc>
          <w:tcPr>
            <w:tcW w:w="1276" w:type="dxa"/>
            <w:vMerge w:val="restart"/>
          </w:tcPr>
          <w:p w:rsidR="00F771E2" w:rsidRPr="0099496C" w:rsidRDefault="00F771E2" w:rsidP="00921D59">
            <w:pPr>
              <w:pStyle w:val="2"/>
              <w:ind w:firstLine="0"/>
              <w:jc w:val="center"/>
              <w:rPr>
                <w:b/>
                <w:sz w:val="24"/>
                <w:szCs w:val="24"/>
              </w:rPr>
            </w:pPr>
            <w:r w:rsidRPr="0099496C">
              <w:rPr>
                <w:b/>
                <w:sz w:val="24"/>
                <w:szCs w:val="24"/>
              </w:rPr>
              <w:t>201</w:t>
            </w:r>
            <w:r>
              <w:rPr>
                <w:b/>
                <w:sz w:val="24"/>
                <w:szCs w:val="24"/>
              </w:rPr>
              <w:t>5</w:t>
            </w:r>
            <w:r w:rsidRPr="0099496C">
              <w:rPr>
                <w:b/>
                <w:sz w:val="24"/>
                <w:szCs w:val="24"/>
              </w:rPr>
              <w:t xml:space="preserve"> год </w:t>
            </w:r>
            <w:r w:rsidRPr="00F771E2">
              <w:rPr>
                <w:b/>
                <w:sz w:val="20"/>
              </w:rPr>
              <w:t>(оценка)</w:t>
            </w:r>
          </w:p>
        </w:tc>
        <w:tc>
          <w:tcPr>
            <w:tcW w:w="3402" w:type="dxa"/>
            <w:gridSpan w:val="3"/>
            <w:shd w:val="clear" w:color="auto" w:fill="auto"/>
          </w:tcPr>
          <w:p w:rsidR="00F771E2" w:rsidRPr="0099496C" w:rsidRDefault="00F771E2" w:rsidP="004F507A">
            <w:pPr>
              <w:pStyle w:val="2"/>
              <w:ind w:firstLine="0"/>
              <w:jc w:val="center"/>
              <w:rPr>
                <w:b/>
                <w:sz w:val="24"/>
                <w:szCs w:val="24"/>
              </w:rPr>
            </w:pPr>
            <w:r w:rsidRPr="0099496C">
              <w:rPr>
                <w:b/>
                <w:sz w:val="24"/>
                <w:szCs w:val="24"/>
              </w:rPr>
              <w:t>Проект (тыс. руб.)</w:t>
            </w:r>
          </w:p>
          <w:p w:rsidR="00F771E2" w:rsidRPr="0099496C" w:rsidRDefault="00F771E2" w:rsidP="004F507A">
            <w:pPr>
              <w:spacing w:before="0"/>
              <w:ind w:firstLine="0"/>
              <w:jc w:val="center"/>
              <w:rPr>
                <w:b/>
                <w:sz w:val="24"/>
                <w:szCs w:val="24"/>
              </w:rPr>
            </w:pPr>
          </w:p>
        </w:tc>
      </w:tr>
      <w:tr w:rsidR="00F771E2" w:rsidRPr="00560DCF" w:rsidTr="00F771E2">
        <w:tc>
          <w:tcPr>
            <w:tcW w:w="2410" w:type="dxa"/>
            <w:vMerge/>
            <w:shd w:val="clear" w:color="auto" w:fill="auto"/>
          </w:tcPr>
          <w:p w:rsidR="00F771E2" w:rsidRPr="0099496C" w:rsidRDefault="00F771E2" w:rsidP="004F507A">
            <w:pPr>
              <w:spacing w:before="0"/>
              <w:ind w:firstLine="0"/>
              <w:jc w:val="center"/>
              <w:rPr>
                <w:b/>
                <w:sz w:val="24"/>
                <w:szCs w:val="24"/>
              </w:rPr>
            </w:pPr>
          </w:p>
        </w:tc>
        <w:tc>
          <w:tcPr>
            <w:tcW w:w="1134" w:type="dxa"/>
            <w:vMerge/>
            <w:shd w:val="clear" w:color="auto" w:fill="auto"/>
          </w:tcPr>
          <w:p w:rsidR="00F771E2" w:rsidRPr="0099496C" w:rsidRDefault="00F771E2" w:rsidP="004F507A">
            <w:pPr>
              <w:spacing w:before="0"/>
              <w:ind w:firstLine="0"/>
              <w:jc w:val="center"/>
              <w:rPr>
                <w:b/>
                <w:sz w:val="24"/>
                <w:szCs w:val="24"/>
              </w:rPr>
            </w:pPr>
          </w:p>
        </w:tc>
        <w:tc>
          <w:tcPr>
            <w:tcW w:w="1134" w:type="dxa"/>
            <w:vMerge/>
          </w:tcPr>
          <w:p w:rsidR="00F771E2" w:rsidRPr="0099496C" w:rsidRDefault="00F771E2" w:rsidP="004F507A">
            <w:pPr>
              <w:spacing w:before="0"/>
              <w:ind w:firstLine="0"/>
              <w:jc w:val="center"/>
              <w:rPr>
                <w:b/>
                <w:sz w:val="24"/>
                <w:szCs w:val="24"/>
              </w:rPr>
            </w:pPr>
          </w:p>
        </w:tc>
        <w:tc>
          <w:tcPr>
            <w:tcW w:w="1276" w:type="dxa"/>
            <w:vMerge/>
          </w:tcPr>
          <w:p w:rsidR="00F771E2" w:rsidRPr="0099496C" w:rsidRDefault="00F771E2" w:rsidP="004F507A">
            <w:pPr>
              <w:spacing w:before="0"/>
              <w:ind w:firstLine="0"/>
              <w:jc w:val="center"/>
              <w:rPr>
                <w:b/>
                <w:sz w:val="24"/>
                <w:szCs w:val="24"/>
              </w:rPr>
            </w:pPr>
          </w:p>
        </w:tc>
        <w:tc>
          <w:tcPr>
            <w:tcW w:w="1134" w:type="dxa"/>
            <w:shd w:val="clear" w:color="auto" w:fill="auto"/>
          </w:tcPr>
          <w:p w:rsidR="00F771E2" w:rsidRPr="0099496C" w:rsidRDefault="00F771E2" w:rsidP="00921D59">
            <w:pPr>
              <w:spacing w:before="0"/>
              <w:ind w:left="-108" w:right="-108" w:firstLine="0"/>
              <w:jc w:val="center"/>
              <w:rPr>
                <w:b/>
                <w:sz w:val="24"/>
                <w:szCs w:val="24"/>
              </w:rPr>
            </w:pPr>
            <w:r w:rsidRPr="0099496C">
              <w:rPr>
                <w:b/>
                <w:sz w:val="24"/>
                <w:szCs w:val="24"/>
              </w:rPr>
              <w:t>201</w:t>
            </w:r>
            <w:r>
              <w:rPr>
                <w:b/>
                <w:sz w:val="24"/>
                <w:szCs w:val="24"/>
              </w:rPr>
              <w:t>6</w:t>
            </w:r>
            <w:r w:rsidRPr="0099496C">
              <w:rPr>
                <w:b/>
                <w:sz w:val="24"/>
                <w:szCs w:val="24"/>
              </w:rPr>
              <w:t xml:space="preserve"> год</w:t>
            </w:r>
          </w:p>
        </w:tc>
        <w:tc>
          <w:tcPr>
            <w:tcW w:w="1134" w:type="dxa"/>
            <w:shd w:val="clear" w:color="auto" w:fill="auto"/>
          </w:tcPr>
          <w:p w:rsidR="00F771E2" w:rsidRPr="0099496C" w:rsidRDefault="00F771E2" w:rsidP="00921D59">
            <w:pPr>
              <w:spacing w:before="0"/>
              <w:ind w:firstLine="0"/>
              <w:jc w:val="center"/>
              <w:rPr>
                <w:b/>
                <w:sz w:val="24"/>
                <w:szCs w:val="24"/>
              </w:rPr>
            </w:pPr>
            <w:r w:rsidRPr="0099496C">
              <w:rPr>
                <w:b/>
                <w:sz w:val="24"/>
                <w:szCs w:val="24"/>
              </w:rPr>
              <w:t>201</w:t>
            </w:r>
            <w:r>
              <w:rPr>
                <w:b/>
                <w:sz w:val="24"/>
                <w:szCs w:val="24"/>
              </w:rPr>
              <w:t>7</w:t>
            </w:r>
            <w:r w:rsidRPr="0099496C">
              <w:rPr>
                <w:b/>
                <w:sz w:val="24"/>
                <w:szCs w:val="24"/>
              </w:rPr>
              <w:t xml:space="preserve"> год</w:t>
            </w:r>
          </w:p>
        </w:tc>
        <w:tc>
          <w:tcPr>
            <w:tcW w:w="1134" w:type="dxa"/>
            <w:shd w:val="clear" w:color="auto" w:fill="auto"/>
          </w:tcPr>
          <w:p w:rsidR="00F771E2" w:rsidRPr="0099496C" w:rsidRDefault="00F771E2" w:rsidP="00921D59">
            <w:pPr>
              <w:spacing w:before="0"/>
              <w:ind w:left="-108" w:firstLine="0"/>
              <w:jc w:val="center"/>
              <w:rPr>
                <w:b/>
                <w:sz w:val="24"/>
                <w:szCs w:val="24"/>
              </w:rPr>
            </w:pPr>
            <w:r w:rsidRPr="0099496C">
              <w:rPr>
                <w:b/>
                <w:sz w:val="24"/>
                <w:szCs w:val="24"/>
              </w:rPr>
              <w:t>201</w:t>
            </w:r>
            <w:r>
              <w:rPr>
                <w:b/>
                <w:sz w:val="24"/>
                <w:szCs w:val="24"/>
              </w:rPr>
              <w:t>8</w:t>
            </w:r>
            <w:r w:rsidRPr="0099496C">
              <w:rPr>
                <w:b/>
                <w:sz w:val="24"/>
                <w:szCs w:val="24"/>
              </w:rPr>
              <w:t xml:space="preserve"> год</w:t>
            </w:r>
          </w:p>
        </w:tc>
      </w:tr>
      <w:tr w:rsidR="00F771E2" w:rsidRPr="00560DCF" w:rsidTr="00F771E2">
        <w:tc>
          <w:tcPr>
            <w:tcW w:w="2410" w:type="dxa"/>
            <w:shd w:val="clear" w:color="auto" w:fill="auto"/>
          </w:tcPr>
          <w:p w:rsidR="00F771E2" w:rsidRDefault="00F771E2" w:rsidP="001F45B7">
            <w:pPr>
              <w:spacing w:before="0"/>
              <w:ind w:firstLine="0"/>
              <w:jc w:val="left"/>
              <w:rPr>
                <w:sz w:val="24"/>
                <w:szCs w:val="24"/>
              </w:rPr>
            </w:pPr>
            <w:r w:rsidRPr="001F45B7">
              <w:rPr>
                <w:sz w:val="24"/>
                <w:szCs w:val="24"/>
              </w:rPr>
              <w:t>Налог на доходы физических лиц</w:t>
            </w:r>
          </w:p>
          <w:p w:rsidR="00E00551" w:rsidRPr="0099496C" w:rsidRDefault="00E00551" w:rsidP="001F45B7">
            <w:pPr>
              <w:spacing w:before="0"/>
              <w:ind w:firstLine="0"/>
              <w:jc w:val="left"/>
              <w:rPr>
                <w:sz w:val="24"/>
                <w:szCs w:val="24"/>
              </w:rPr>
            </w:pPr>
          </w:p>
        </w:tc>
        <w:tc>
          <w:tcPr>
            <w:tcW w:w="1134" w:type="dxa"/>
            <w:shd w:val="clear" w:color="auto" w:fill="auto"/>
          </w:tcPr>
          <w:p w:rsidR="00F771E2" w:rsidRDefault="00F771E2" w:rsidP="00EF0636">
            <w:pPr>
              <w:ind w:firstLine="0"/>
              <w:jc w:val="center"/>
              <w:rPr>
                <w:sz w:val="24"/>
                <w:szCs w:val="24"/>
              </w:rPr>
            </w:pPr>
          </w:p>
          <w:p w:rsidR="00F771E2" w:rsidRPr="00EF0636" w:rsidRDefault="00F771E2" w:rsidP="00EF0636">
            <w:pPr>
              <w:ind w:firstLine="0"/>
              <w:jc w:val="center"/>
              <w:rPr>
                <w:sz w:val="24"/>
                <w:szCs w:val="24"/>
              </w:rPr>
            </w:pPr>
            <w:r>
              <w:rPr>
                <w:sz w:val="24"/>
                <w:szCs w:val="24"/>
              </w:rPr>
              <w:t>21 452,0</w:t>
            </w:r>
          </w:p>
        </w:tc>
        <w:tc>
          <w:tcPr>
            <w:tcW w:w="1134" w:type="dxa"/>
          </w:tcPr>
          <w:p w:rsidR="00F771E2" w:rsidRDefault="00F771E2" w:rsidP="00EF0636">
            <w:pPr>
              <w:spacing w:before="0"/>
              <w:ind w:firstLine="0"/>
              <w:jc w:val="center"/>
              <w:rPr>
                <w:sz w:val="24"/>
                <w:szCs w:val="24"/>
              </w:rPr>
            </w:pPr>
          </w:p>
          <w:p w:rsidR="00F771E2" w:rsidRDefault="00F771E2" w:rsidP="00EF0636">
            <w:pPr>
              <w:spacing w:before="0"/>
              <w:ind w:firstLine="0"/>
              <w:jc w:val="center"/>
              <w:rPr>
                <w:sz w:val="24"/>
                <w:szCs w:val="24"/>
              </w:rPr>
            </w:pPr>
            <w:r>
              <w:rPr>
                <w:sz w:val="24"/>
                <w:szCs w:val="24"/>
              </w:rPr>
              <w:t>16 040,5</w:t>
            </w:r>
          </w:p>
        </w:tc>
        <w:tc>
          <w:tcPr>
            <w:tcW w:w="1276" w:type="dxa"/>
          </w:tcPr>
          <w:p w:rsidR="00F771E2" w:rsidRDefault="00F771E2" w:rsidP="00EF0636">
            <w:pPr>
              <w:spacing w:before="0"/>
              <w:ind w:firstLine="0"/>
              <w:jc w:val="center"/>
              <w:rPr>
                <w:sz w:val="24"/>
                <w:szCs w:val="24"/>
              </w:rPr>
            </w:pPr>
          </w:p>
          <w:p w:rsidR="00F771E2" w:rsidRDefault="00F771E2" w:rsidP="00EF0636">
            <w:pPr>
              <w:spacing w:before="0"/>
              <w:ind w:firstLine="0"/>
              <w:jc w:val="center"/>
              <w:rPr>
                <w:sz w:val="24"/>
                <w:szCs w:val="24"/>
              </w:rPr>
            </w:pPr>
            <w:r>
              <w:rPr>
                <w:sz w:val="24"/>
                <w:szCs w:val="24"/>
              </w:rPr>
              <w:t>16 016,7</w:t>
            </w:r>
          </w:p>
        </w:tc>
        <w:tc>
          <w:tcPr>
            <w:tcW w:w="1134" w:type="dxa"/>
            <w:shd w:val="clear" w:color="auto" w:fill="auto"/>
            <w:vAlign w:val="center"/>
          </w:tcPr>
          <w:p w:rsidR="00F771E2" w:rsidRPr="0099496C" w:rsidRDefault="00436AF1" w:rsidP="001F45B7">
            <w:pPr>
              <w:spacing w:before="0"/>
              <w:ind w:firstLine="0"/>
              <w:rPr>
                <w:sz w:val="24"/>
                <w:szCs w:val="24"/>
              </w:rPr>
            </w:pPr>
            <w:r>
              <w:rPr>
                <w:sz w:val="24"/>
                <w:szCs w:val="24"/>
              </w:rPr>
              <w:t>15 055,3</w:t>
            </w:r>
          </w:p>
        </w:tc>
        <w:tc>
          <w:tcPr>
            <w:tcW w:w="1134" w:type="dxa"/>
            <w:shd w:val="clear" w:color="auto" w:fill="auto"/>
            <w:vAlign w:val="center"/>
          </w:tcPr>
          <w:p w:rsidR="00F771E2" w:rsidRPr="0099496C" w:rsidRDefault="00436AF1" w:rsidP="00EF0636">
            <w:pPr>
              <w:spacing w:before="0"/>
              <w:ind w:firstLine="0"/>
              <w:jc w:val="center"/>
              <w:rPr>
                <w:sz w:val="24"/>
                <w:szCs w:val="24"/>
              </w:rPr>
            </w:pPr>
            <w:r>
              <w:rPr>
                <w:sz w:val="24"/>
                <w:szCs w:val="24"/>
              </w:rPr>
              <w:t>14 766,1</w:t>
            </w:r>
          </w:p>
        </w:tc>
        <w:tc>
          <w:tcPr>
            <w:tcW w:w="1134" w:type="dxa"/>
            <w:shd w:val="clear" w:color="auto" w:fill="auto"/>
            <w:vAlign w:val="center"/>
          </w:tcPr>
          <w:p w:rsidR="00F771E2" w:rsidRPr="0099496C" w:rsidRDefault="00436AF1" w:rsidP="00EF0636">
            <w:pPr>
              <w:spacing w:before="0"/>
              <w:ind w:firstLine="0"/>
              <w:jc w:val="center"/>
              <w:rPr>
                <w:sz w:val="24"/>
                <w:szCs w:val="24"/>
              </w:rPr>
            </w:pPr>
            <w:r>
              <w:rPr>
                <w:sz w:val="24"/>
                <w:szCs w:val="24"/>
              </w:rPr>
              <w:t>14789,7</w:t>
            </w:r>
          </w:p>
        </w:tc>
      </w:tr>
      <w:tr w:rsidR="00F771E2" w:rsidRPr="001F45B7" w:rsidTr="00F771E2">
        <w:tc>
          <w:tcPr>
            <w:tcW w:w="2410" w:type="dxa"/>
            <w:shd w:val="clear" w:color="auto" w:fill="auto"/>
          </w:tcPr>
          <w:p w:rsidR="00F771E2" w:rsidRDefault="00F771E2" w:rsidP="004F507A">
            <w:pPr>
              <w:spacing w:before="0"/>
              <w:ind w:firstLine="0"/>
              <w:rPr>
                <w:i/>
                <w:sz w:val="18"/>
                <w:szCs w:val="18"/>
              </w:rPr>
            </w:pPr>
            <w:r w:rsidRPr="00436AF1">
              <w:rPr>
                <w:i/>
                <w:sz w:val="18"/>
                <w:szCs w:val="18"/>
              </w:rPr>
              <w:t>Темпы роста к предыдущему году, %</w:t>
            </w:r>
          </w:p>
          <w:p w:rsidR="00E00551" w:rsidRPr="00436AF1" w:rsidRDefault="00E00551" w:rsidP="004F507A">
            <w:pPr>
              <w:spacing w:before="0"/>
              <w:ind w:firstLine="0"/>
              <w:rPr>
                <w:i/>
                <w:sz w:val="18"/>
                <w:szCs w:val="18"/>
              </w:rPr>
            </w:pPr>
          </w:p>
        </w:tc>
        <w:tc>
          <w:tcPr>
            <w:tcW w:w="1134" w:type="dxa"/>
            <w:shd w:val="clear" w:color="auto" w:fill="auto"/>
          </w:tcPr>
          <w:p w:rsidR="00F771E2" w:rsidRPr="00436AF1" w:rsidRDefault="00F771E2" w:rsidP="00F771E2">
            <w:pPr>
              <w:ind w:firstLine="0"/>
              <w:jc w:val="center"/>
              <w:rPr>
                <w:i/>
                <w:sz w:val="18"/>
                <w:szCs w:val="18"/>
              </w:rPr>
            </w:pPr>
            <w:r w:rsidRPr="00436AF1">
              <w:rPr>
                <w:i/>
                <w:sz w:val="18"/>
                <w:szCs w:val="18"/>
              </w:rPr>
              <w:t>126,1</w:t>
            </w:r>
          </w:p>
        </w:tc>
        <w:tc>
          <w:tcPr>
            <w:tcW w:w="1134" w:type="dxa"/>
          </w:tcPr>
          <w:p w:rsidR="00F771E2" w:rsidRPr="00436AF1" w:rsidRDefault="00F771E2" w:rsidP="004F507A">
            <w:pPr>
              <w:spacing w:before="0"/>
              <w:ind w:firstLine="0"/>
              <w:jc w:val="center"/>
              <w:rPr>
                <w:i/>
                <w:sz w:val="18"/>
                <w:szCs w:val="18"/>
              </w:rPr>
            </w:pPr>
            <w:r w:rsidRPr="00436AF1">
              <w:rPr>
                <w:i/>
                <w:sz w:val="18"/>
                <w:szCs w:val="18"/>
              </w:rPr>
              <w:t>74,8</w:t>
            </w:r>
          </w:p>
        </w:tc>
        <w:tc>
          <w:tcPr>
            <w:tcW w:w="1276" w:type="dxa"/>
          </w:tcPr>
          <w:p w:rsidR="00F771E2" w:rsidRPr="00436AF1" w:rsidRDefault="00F771E2" w:rsidP="004F507A">
            <w:pPr>
              <w:spacing w:before="0"/>
              <w:ind w:firstLine="0"/>
              <w:jc w:val="center"/>
              <w:rPr>
                <w:i/>
                <w:sz w:val="18"/>
                <w:szCs w:val="18"/>
              </w:rPr>
            </w:pPr>
            <w:r w:rsidRPr="00436AF1">
              <w:rPr>
                <w:i/>
                <w:sz w:val="18"/>
                <w:szCs w:val="18"/>
              </w:rPr>
              <w:t>99,9</w:t>
            </w:r>
          </w:p>
        </w:tc>
        <w:tc>
          <w:tcPr>
            <w:tcW w:w="1134" w:type="dxa"/>
            <w:shd w:val="clear" w:color="auto" w:fill="auto"/>
            <w:vAlign w:val="center"/>
          </w:tcPr>
          <w:p w:rsidR="00F771E2" w:rsidRPr="00436AF1" w:rsidRDefault="00436AF1" w:rsidP="004F507A">
            <w:pPr>
              <w:spacing w:before="0"/>
              <w:ind w:firstLine="0"/>
              <w:jc w:val="center"/>
              <w:rPr>
                <w:i/>
                <w:sz w:val="18"/>
                <w:szCs w:val="18"/>
              </w:rPr>
            </w:pPr>
            <w:r>
              <w:rPr>
                <w:i/>
                <w:sz w:val="18"/>
                <w:szCs w:val="18"/>
              </w:rPr>
              <w:t>94,0</w:t>
            </w:r>
          </w:p>
        </w:tc>
        <w:tc>
          <w:tcPr>
            <w:tcW w:w="1134" w:type="dxa"/>
            <w:shd w:val="clear" w:color="auto" w:fill="auto"/>
            <w:vAlign w:val="center"/>
          </w:tcPr>
          <w:p w:rsidR="00F771E2" w:rsidRPr="00436AF1" w:rsidRDefault="00436AF1" w:rsidP="004F507A">
            <w:pPr>
              <w:spacing w:before="0"/>
              <w:ind w:firstLine="0"/>
              <w:jc w:val="center"/>
              <w:rPr>
                <w:i/>
                <w:sz w:val="18"/>
                <w:szCs w:val="18"/>
              </w:rPr>
            </w:pPr>
            <w:r>
              <w:rPr>
                <w:i/>
                <w:sz w:val="18"/>
                <w:szCs w:val="18"/>
              </w:rPr>
              <w:t>98,1</w:t>
            </w:r>
          </w:p>
        </w:tc>
        <w:tc>
          <w:tcPr>
            <w:tcW w:w="1134" w:type="dxa"/>
            <w:shd w:val="clear" w:color="auto" w:fill="auto"/>
            <w:vAlign w:val="center"/>
          </w:tcPr>
          <w:p w:rsidR="00F771E2" w:rsidRPr="00436AF1" w:rsidRDefault="00436AF1" w:rsidP="004F507A">
            <w:pPr>
              <w:spacing w:before="0"/>
              <w:ind w:firstLine="0"/>
              <w:jc w:val="center"/>
              <w:rPr>
                <w:i/>
                <w:sz w:val="18"/>
                <w:szCs w:val="18"/>
              </w:rPr>
            </w:pPr>
            <w:r>
              <w:rPr>
                <w:i/>
                <w:sz w:val="18"/>
                <w:szCs w:val="18"/>
              </w:rPr>
              <w:t>100,2</w:t>
            </w:r>
          </w:p>
        </w:tc>
      </w:tr>
      <w:tr w:rsidR="00F771E2" w:rsidRPr="00560DCF" w:rsidTr="00F771E2">
        <w:tc>
          <w:tcPr>
            <w:tcW w:w="2410" w:type="dxa"/>
            <w:shd w:val="clear" w:color="auto" w:fill="auto"/>
          </w:tcPr>
          <w:p w:rsidR="00F771E2" w:rsidRDefault="00F771E2" w:rsidP="001F45B7">
            <w:pPr>
              <w:spacing w:before="0"/>
              <w:ind w:firstLine="0"/>
              <w:jc w:val="left"/>
              <w:rPr>
                <w:sz w:val="24"/>
                <w:szCs w:val="24"/>
              </w:rPr>
            </w:pPr>
            <w:r w:rsidRPr="001F45B7">
              <w:rPr>
                <w:sz w:val="24"/>
                <w:szCs w:val="24"/>
              </w:rPr>
              <w:t>Акцизы по подакцизным товарам (продукции), производимым на территории Российской Федерации</w:t>
            </w:r>
          </w:p>
          <w:p w:rsidR="00F771E2" w:rsidRPr="0099496C" w:rsidRDefault="00F771E2" w:rsidP="00EF0636">
            <w:pPr>
              <w:spacing w:before="0"/>
              <w:ind w:firstLine="0"/>
              <w:rPr>
                <w:sz w:val="24"/>
                <w:szCs w:val="24"/>
              </w:rPr>
            </w:pPr>
          </w:p>
        </w:tc>
        <w:tc>
          <w:tcPr>
            <w:tcW w:w="1134" w:type="dxa"/>
            <w:shd w:val="clear" w:color="auto" w:fill="auto"/>
          </w:tcPr>
          <w:p w:rsidR="00F771E2" w:rsidRDefault="00F771E2" w:rsidP="00EF0636">
            <w:pPr>
              <w:ind w:firstLine="0"/>
              <w:jc w:val="center"/>
              <w:rPr>
                <w:sz w:val="24"/>
                <w:szCs w:val="24"/>
              </w:rPr>
            </w:pPr>
          </w:p>
          <w:p w:rsidR="00436AF1" w:rsidRDefault="00436AF1" w:rsidP="00EF0636">
            <w:pPr>
              <w:ind w:firstLine="0"/>
              <w:jc w:val="center"/>
              <w:rPr>
                <w:sz w:val="24"/>
                <w:szCs w:val="24"/>
              </w:rPr>
            </w:pPr>
          </w:p>
          <w:p w:rsidR="00436AF1" w:rsidRDefault="00436AF1" w:rsidP="00EF0636">
            <w:pPr>
              <w:ind w:firstLine="0"/>
              <w:jc w:val="center"/>
              <w:rPr>
                <w:sz w:val="24"/>
                <w:szCs w:val="24"/>
              </w:rPr>
            </w:pPr>
          </w:p>
          <w:p w:rsidR="00F771E2" w:rsidRPr="00EF0636" w:rsidRDefault="00F771E2" w:rsidP="00436AF1">
            <w:pPr>
              <w:ind w:firstLine="0"/>
              <w:jc w:val="center"/>
              <w:rPr>
                <w:sz w:val="24"/>
                <w:szCs w:val="24"/>
              </w:rPr>
            </w:pPr>
            <w:r>
              <w:rPr>
                <w:sz w:val="24"/>
                <w:szCs w:val="24"/>
              </w:rPr>
              <w:t>-</w:t>
            </w:r>
          </w:p>
        </w:tc>
        <w:tc>
          <w:tcPr>
            <w:tcW w:w="1134" w:type="dxa"/>
          </w:tcPr>
          <w:p w:rsidR="00F771E2" w:rsidRDefault="00F771E2" w:rsidP="00EF0636">
            <w:pPr>
              <w:spacing w:before="0"/>
              <w:ind w:firstLine="0"/>
              <w:jc w:val="center"/>
              <w:rPr>
                <w:sz w:val="24"/>
                <w:szCs w:val="24"/>
              </w:rPr>
            </w:pPr>
          </w:p>
          <w:p w:rsidR="00436AF1" w:rsidRDefault="00436AF1" w:rsidP="00EF0636">
            <w:pPr>
              <w:spacing w:before="0"/>
              <w:ind w:firstLine="0"/>
              <w:jc w:val="center"/>
              <w:rPr>
                <w:sz w:val="24"/>
                <w:szCs w:val="24"/>
              </w:rPr>
            </w:pPr>
          </w:p>
          <w:p w:rsidR="00436AF1" w:rsidRDefault="00436AF1" w:rsidP="00EF0636">
            <w:pPr>
              <w:spacing w:before="0"/>
              <w:ind w:firstLine="0"/>
              <w:jc w:val="center"/>
              <w:rPr>
                <w:sz w:val="24"/>
                <w:szCs w:val="24"/>
              </w:rPr>
            </w:pPr>
          </w:p>
          <w:p w:rsidR="00436AF1" w:rsidRDefault="00436AF1" w:rsidP="00EF0636">
            <w:pPr>
              <w:spacing w:before="0"/>
              <w:ind w:firstLine="0"/>
              <w:jc w:val="center"/>
              <w:rPr>
                <w:sz w:val="24"/>
                <w:szCs w:val="24"/>
              </w:rPr>
            </w:pPr>
          </w:p>
          <w:p w:rsidR="00F771E2" w:rsidRDefault="00F771E2" w:rsidP="00EF0636">
            <w:pPr>
              <w:spacing w:before="0"/>
              <w:ind w:firstLine="0"/>
              <w:jc w:val="center"/>
              <w:rPr>
                <w:sz w:val="24"/>
                <w:szCs w:val="24"/>
              </w:rPr>
            </w:pPr>
            <w:r>
              <w:rPr>
                <w:sz w:val="24"/>
                <w:szCs w:val="24"/>
              </w:rPr>
              <w:t>3 379,0</w:t>
            </w:r>
          </w:p>
        </w:tc>
        <w:tc>
          <w:tcPr>
            <w:tcW w:w="1276" w:type="dxa"/>
          </w:tcPr>
          <w:p w:rsidR="00F771E2" w:rsidRDefault="00F771E2" w:rsidP="00EF0636">
            <w:pPr>
              <w:spacing w:before="0"/>
              <w:ind w:firstLine="0"/>
              <w:jc w:val="center"/>
              <w:rPr>
                <w:sz w:val="24"/>
                <w:szCs w:val="24"/>
              </w:rPr>
            </w:pPr>
          </w:p>
          <w:p w:rsidR="00436AF1" w:rsidRDefault="00436AF1" w:rsidP="00EF0636">
            <w:pPr>
              <w:spacing w:before="0"/>
              <w:ind w:firstLine="0"/>
              <w:jc w:val="center"/>
              <w:rPr>
                <w:sz w:val="24"/>
                <w:szCs w:val="24"/>
              </w:rPr>
            </w:pPr>
          </w:p>
          <w:p w:rsidR="00436AF1" w:rsidRDefault="00436AF1" w:rsidP="00EF0636">
            <w:pPr>
              <w:spacing w:before="0"/>
              <w:ind w:firstLine="0"/>
              <w:jc w:val="center"/>
              <w:rPr>
                <w:sz w:val="24"/>
                <w:szCs w:val="24"/>
              </w:rPr>
            </w:pPr>
          </w:p>
          <w:p w:rsidR="00436AF1" w:rsidRDefault="00436AF1" w:rsidP="00EF0636">
            <w:pPr>
              <w:spacing w:before="0"/>
              <w:ind w:firstLine="0"/>
              <w:jc w:val="center"/>
              <w:rPr>
                <w:sz w:val="24"/>
                <w:szCs w:val="24"/>
              </w:rPr>
            </w:pPr>
          </w:p>
          <w:p w:rsidR="00F771E2" w:rsidRDefault="00F771E2" w:rsidP="00EF0636">
            <w:pPr>
              <w:spacing w:before="0"/>
              <w:ind w:firstLine="0"/>
              <w:jc w:val="center"/>
              <w:rPr>
                <w:sz w:val="24"/>
                <w:szCs w:val="24"/>
              </w:rPr>
            </w:pPr>
            <w:r>
              <w:rPr>
                <w:sz w:val="24"/>
                <w:szCs w:val="24"/>
              </w:rPr>
              <w:t>3 409,9</w:t>
            </w:r>
          </w:p>
        </w:tc>
        <w:tc>
          <w:tcPr>
            <w:tcW w:w="1134" w:type="dxa"/>
            <w:shd w:val="clear" w:color="auto" w:fill="auto"/>
            <w:vAlign w:val="center"/>
          </w:tcPr>
          <w:p w:rsidR="00F771E2" w:rsidRDefault="00436AF1" w:rsidP="00436AF1">
            <w:pPr>
              <w:spacing w:before="0"/>
              <w:ind w:firstLine="0"/>
              <w:jc w:val="center"/>
              <w:rPr>
                <w:sz w:val="24"/>
                <w:szCs w:val="24"/>
              </w:rPr>
            </w:pPr>
            <w:r>
              <w:rPr>
                <w:sz w:val="24"/>
                <w:szCs w:val="24"/>
              </w:rPr>
              <w:t>4379,8</w:t>
            </w:r>
          </w:p>
        </w:tc>
        <w:tc>
          <w:tcPr>
            <w:tcW w:w="1134" w:type="dxa"/>
            <w:shd w:val="clear" w:color="auto" w:fill="auto"/>
            <w:vAlign w:val="center"/>
          </w:tcPr>
          <w:p w:rsidR="00F771E2" w:rsidRDefault="00436AF1" w:rsidP="00EF0636">
            <w:pPr>
              <w:spacing w:before="0"/>
              <w:ind w:firstLine="0"/>
              <w:jc w:val="center"/>
              <w:rPr>
                <w:sz w:val="24"/>
                <w:szCs w:val="24"/>
              </w:rPr>
            </w:pPr>
            <w:r>
              <w:rPr>
                <w:sz w:val="24"/>
                <w:szCs w:val="24"/>
              </w:rPr>
              <w:t>4379,8</w:t>
            </w:r>
          </w:p>
        </w:tc>
        <w:tc>
          <w:tcPr>
            <w:tcW w:w="1134" w:type="dxa"/>
            <w:shd w:val="clear" w:color="auto" w:fill="auto"/>
            <w:vAlign w:val="center"/>
          </w:tcPr>
          <w:p w:rsidR="00F771E2" w:rsidRDefault="00436AF1" w:rsidP="00EF0636">
            <w:pPr>
              <w:spacing w:before="0"/>
              <w:ind w:firstLine="0"/>
              <w:jc w:val="center"/>
              <w:rPr>
                <w:sz w:val="24"/>
                <w:szCs w:val="24"/>
              </w:rPr>
            </w:pPr>
            <w:r>
              <w:rPr>
                <w:sz w:val="24"/>
                <w:szCs w:val="24"/>
              </w:rPr>
              <w:t>4379,8</w:t>
            </w:r>
          </w:p>
        </w:tc>
      </w:tr>
      <w:tr w:rsidR="00F771E2" w:rsidRPr="00560DCF" w:rsidTr="00F771E2">
        <w:tc>
          <w:tcPr>
            <w:tcW w:w="2410" w:type="dxa"/>
            <w:shd w:val="clear" w:color="auto" w:fill="auto"/>
          </w:tcPr>
          <w:p w:rsidR="00F771E2" w:rsidRPr="00436AF1" w:rsidRDefault="00F771E2" w:rsidP="001F45B7">
            <w:pPr>
              <w:spacing w:before="0"/>
              <w:ind w:firstLine="0"/>
              <w:jc w:val="left"/>
              <w:rPr>
                <w:i/>
                <w:sz w:val="24"/>
                <w:szCs w:val="24"/>
              </w:rPr>
            </w:pPr>
            <w:r w:rsidRPr="00436AF1">
              <w:rPr>
                <w:i/>
                <w:sz w:val="18"/>
                <w:szCs w:val="18"/>
              </w:rPr>
              <w:t>Темпы роста к предыдущему году, %</w:t>
            </w:r>
          </w:p>
        </w:tc>
        <w:tc>
          <w:tcPr>
            <w:tcW w:w="1134" w:type="dxa"/>
            <w:shd w:val="clear" w:color="auto" w:fill="auto"/>
          </w:tcPr>
          <w:p w:rsidR="00F771E2" w:rsidRPr="00436AF1" w:rsidRDefault="00F771E2" w:rsidP="00EF0636">
            <w:pPr>
              <w:ind w:firstLine="0"/>
              <w:jc w:val="center"/>
              <w:rPr>
                <w:i/>
                <w:sz w:val="18"/>
                <w:szCs w:val="18"/>
              </w:rPr>
            </w:pPr>
            <w:r w:rsidRPr="00436AF1">
              <w:rPr>
                <w:i/>
                <w:sz w:val="18"/>
                <w:szCs w:val="18"/>
              </w:rPr>
              <w:t>-</w:t>
            </w:r>
          </w:p>
        </w:tc>
        <w:tc>
          <w:tcPr>
            <w:tcW w:w="1134" w:type="dxa"/>
          </w:tcPr>
          <w:p w:rsidR="00F771E2" w:rsidRPr="00436AF1" w:rsidRDefault="00F771E2" w:rsidP="00EF0636">
            <w:pPr>
              <w:spacing w:before="0"/>
              <w:ind w:firstLine="0"/>
              <w:jc w:val="center"/>
              <w:rPr>
                <w:i/>
                <w:sz w:val="18"/>
                <w:szCs w:val="18"/>
              </w:rPr>
            </w:pPr>
            <w:r w:rsidRPr="00436AF1">
              <w:rPr>
                <w:i/>
                <w:sz w:val="18"/>
                <w:szCs w:val="18"/>
              </w:rPr>
              <w:t>100</w:t>
            </w:r>
          </w:p>
        </w:tc>
        <w:tc>
          <w:tcPr>
            <w:tcW w:w="1276" w:type="dxa"/>
          </w:tcPr>
          <w:p w:rsidR="00F771E2" w:rsidRPr="00436AF1" w:rsidRDefault="00F771E2" w:rsidP="00EF0636">
            <w:pPr>
              <w:spacing w:before="0"/>
              <w:ind w:firstLine="0"/>
              <w:jc w:val="center"/>
              <w:rPr>
                <w:i/>
                <w:sz w:val="18"/>
                <w:szCs w:val="18"/>
              </w:rPr>
            </w:pPr>
            <w:r w:rsidRPr="00436AF1">
              <w:rPr>
                <w:i/>
                <w:sz w:val="18"/>
                <w:szCs w:val="18"/>
              </w:rPr>
              <w:t>100,9</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128,4</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100,0</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100,0</w:t>
            </w:r>
          </w:p>
        </w:tc>
      </w:tr>
      <w:tr w:rsidR="00F771E2" w:rsidRPr="00560DCF" w:rsidTr="00F771E2">
        <w:tc>
          <w:tcPr>
            <w:tcW w:w="2410" w:type="dxa"/>
            <w:shd w:val="clear" w:color="auto" w:fill="auto"/>
          </w:tcPr>
          <w:p w:rsidR="00F771E2" w:rsidRPr="0099496C" w:rsidRDefault="00F771E2" w:rsidP="001F45B7">
            <w:pPr>
              <w:spacing w:before="0"/>
              <w:ind w:firstLine="0"/>
              <w:jc w:val="left"/>
              <w:rPr>
                <w:sz w:val="24"/>
                <w:szCs w:val="24"/>
              </w:rPr>
            </w:pPr>
            <w:r w:rsidRPr="001F45B7">
              <w:rPr>
                <w:sz w:val="24"/>
                <w:szCs w:val="24"/>
              </w:rPr>
              <w:t>Единый налог на вмененный доход для отдельных видов деятельности</w:t>
            </w:r>
          </w:p>
        </w:tc>
        <w:tc>
          <w:tcPr>
            <w:tcW w:w="1134" w:type="dxa"/>
            <w:shd w:val="clear" w:color="auto" w:fill="auto"/>
            <w:vAlign w:val="center"/>
          </w:tcPr>
          <w:p w:rsidR="00F771E2" w:rsidRDefault="00F771E2" w:rsidP="00F771E2">
            <w:pPr>
              <w:ind w:firstLine="0"/>
              <w:jc w:val="center"/>
              <w:rPr>
                <w:sz w:val="24"/>
                <w:szCs w:val="24"/>
              </w:rPr>
            </w:pPr>
          </w:p>
          <w:p w:rsidR="00F771E2" w:rsidRPr="00EF0636" w:rsidRDefault="00F771E2" w:rsidP="00F771E2">
            <w:pPr>
              <w:ind w:firstLine="0"/>
              <w:jc w:val="center"/>
              <w:rPr>
                <w:sz w:val="24"/>
                <w:szCs w:val="24"/>
              </w:rPr>
            </w:pPr>
            <w:r>
              <w:rPr>
                <w:sz w:val="24"/>
                <w:szCs w:val="24"/>
              </w:rPr>
              <w:t>2 359,3</w:t>
            </w:r>
          </w:p>
        </w:tc>
        <w:tc>
          <w:tcPr>
            <w:tcW w:w="1134" w:type="dxa"/>
            <w:vAlign w:val="center"/>
          </w:tcPr>
          <w:p w:rsidR="00F771E2" w:rsidRDefault="00F771E2" w:rsidP="00F771E2">
            <w:pPr>
              <w:spacing w:before="0"/>
              <w:ind w:firstLine="0"/>
              <w:jc w:val="center"/>
              <w:rPr>
                <w:sz w:val="24"/>
                <w:szCs w:val="24"/>
              </w:rPr>
            </w:pPr>
          </w:p>
          <w:p w:rsidR="00F771E2" w:rsidRDefault="00F771E2" w:rsidP="00F771E2">
            <w:pPr>
              <w:spacing w:before="0"/>
              <w:ind w:firstLine="0"/>
              <w:jc w:val="center"/>
              <w:rPr>
                <w:sz w:val="24"/>
                <w:szCs w:val="24"/>
              </w:rPr>
            </w:pPr>
            <w:r>
              <w:rPr>
                <w:sz w:val="24"/>
                <w:szCs w:val="24"/>
              </w:rPr>
              <w:t>2 600,0</w:t>
            </w:r>
          </w:p>
          <w:p w:rsidR="00F771E2" w:rsidRDefault="00F771E2" w:rsidP="00F771E2">
            <w:pPr>
              <w:spacing w:before="0"/>
              <w:ind w:firstLine="0"/>
              <w:rPr>
                <w:sz w:val="24"/>
                <w:szCs w:val="24"/>
              </w:rPr>
            </w:pPr>
          </w:p>
        </w:tc>
        <w:tc>
          <w:tcPr>
            <w:tcW w:w="1276" w:type="dxa"/>
            <w:vAlign w:val="center"/>
          </w:tcPr>
          <w:p w:rsidR="00F771E2" w:rsidRDefault="00F771E2" w:rsidP="00F771E2">
            <w:pPr>
              <w:spacing w:before="0"/>
              <w:ind w:firstLine="0"/>
              <w:jc w:val="center"/>
              <w:rPr>
                <w:sz w:val="24"/>
                <w:szCs w:val="24"/>
              </w:rPr>
            </w:pPr>
          </w:p>
          <w:p w:rsidR="00F771E2" w:rsidRDefault="00436AF1" w:rsidP="00F771E2">
            <w:pPr>
              <w:spacing w:before="0"/>
              <w:ind w:firstLine="0"/>
              <w:jc w:val="center"/>
              <w:rPr>
                <w:sz w:val="24"/>
                <w:szCs w:val="24"/>
              </w:rPr>
            </w:pPr>
            <w:r>
              <w:rPr>
                <w:sz w:val="24"/>
                <w:szCs w:val="24"/>
              </w:rPr>
              <w:t>3 081,9</w:t>
            </w:r>
          </w:p>
        </w:tc>
        <w:tc>
          <w:tcPr>
            <w:tcW w:w="1134" w:type="dxa"/>
            <w:shd w:val="clear" w:color="auto" w:fill="auto"/>
            <w:vAlign w:val="center"/>
          </w:tcPr>
          <w:p w:rsidR="00F771E2" w:rsidRDefault="00436AF1" w:rsidP="00F771E2">
            <w:pPr>
              <w:spacing w:before="0"/>
              <w:ind w:firstLine="0"/>
              <w:jc w:val="center"/>
              <w:rPr>
                <w:sz w:val="24"/>
                <w:szCs w:val="24"/>
              </w:rPr>
            </w:pPr>
            <w:r>
              <w:rPr>
                <w:sz w:val="24"/>
                <w:szCs w:val="24"/>
              </w:rPr>
              <w:t>2 220,7</w:t>
            </w:r>
          </w:p>
        </w:tc>
        <w:tc>
          <w:tcPr>
            <w:tcW w:w="1134" w:type="dxa"/>
            <w:shd w:val="clear" w:color="auto" w:fill="auto"/>
            <w:vAlign w:val="center"/>
          </w:tcPr>
          <w:p w:rsidR="00F771E2" w:rsidRDefault="00436AF1" w:rsidP="00F771E2">
            <w:pPr>
              <w:spacing w:before="0"/>
              <w:ind w:firstLine="0"/>
              <w:jc w:val="center"/>
              <w:rPr>
                <w:sz w:val="24"/>
                <w:szCs w:val="24"/>
              </w:rPr>
            </w:pPr>
            <w:r>
              <w:rPr>
                <w:sz w:val="24"/>
                <w:szCs w:val="24"/>
              </w:rPr>
              <w:t>2 305,3</w:t>
            </w:r>
          </w:p>
        </w:tc>
        <w:tc>
          <w:tcPr>
            <w:tcW w:w="1134" w:type="dxa"/>
            <w:shd w:val="clear" w:color="auto" w:fill="auto"/>
            <w:vAlign w:val="center"/>
          </w:tcPr>
          <w:p w:rsidR="00F771E2" w:rsidRDefault="00436AF1" w:rsidP="00F771E2">
            <w:pPr>
              <w:spacing w:before="0"/>
              <w:ind w:firstLine="0"/>
              <w:jc w:val="center"/>
              <w:rPr>
                <w:sz w:val="24"/>
                <w:szCs w:val="24"/>
              </w:rPr>
            </w:pPr>
            <w:r>
              <w:rPr>
                <w:sz w:val="24"/>
                <w:szCs w:val="24"/>
              </w:rPr>
              <w:t>2 350,0</w:t>
            </w:r>
          </w:p>
        </w:tc>
      </w:tr>
      <w:tr w:rsidR="00F771E2" w:rsidRPr="00560DCF" w:rsidTr="00F771E2">
        <w:tc>
          <w:tcPr>
            <w:tcW w:w="2410" w:type="dxa"/>
            <w:shd w:val="clear" w:color="auto" w:fill="auto"/>
          </w:tcPr>
          <w:p w:rsidR="00F771E2" w:rsidRPr="00436AF1" w:rsidRDefault="00F771E2" w:rsidP="001F45B7">
            <w:pPr>
              <w:spacing w:before="0"/>
              <w:ind w:firstLine="0"/>
              <w:jc w:val="left"/>
              <w:rPr>
                <w:i/>
                <w:sz w:val="24"/>
                <w:szCs w:val="24"/>
              </w:rPr>
            </w:pPr>
            <w:r w:rsidRPr="00436AF1">
              <w:rPr>
                <w:i/>
                <w:sz w:val="18"/>
                <w:szCs w:val="18"/>
              </w:rPr>
              <w:t>Темпы роста к предыдущему году, %</w:t>
            </w:r>
          </w:p>
        </w:tc>
        <w:tc>
          <w:tcPr>
            <w:tcW w:w="1134" w:type="dxa"/>
            <w:shd w:val="clear" w:color="auto" w:fill="auto"/>
          </w:tcPr>
          <w:p w:rsidR="00F771E2" w:rsidRPr="00436AF1" w:rsidRDefault="00436AF1" w:rsidP="00EF0636">
            <w:pPr>
              <w:ind w:firstLine="0"/>
              <w:jc w:val="center"/>
              <w:rPr>
                <w:i/>
                <w:sz w:val="18"/>
                <w:szCs w:val="18"/>
              </w:rPr>
            </w:pPr>
            <w:r w:rsidRPr="00436AF1">
              <w:rPr>
                <w:i/>
                <w:sz w:val="18"/>
                <w:szCs w:val="18"/>
              </w:rPr>
              <w:t>92,2</w:t>
            </w:r>
          </w:p>
        </w:tc>
        <w:tc>
          <w:tcPr>
            <w:tcW w:w="1134" w:type="dxa"/>
          </w:tcPr>
          <w:p w:rsidR="00F771E2" w:rsidRPr="00436AF1" w:rsidRDefault="00436AF1" w:rsidP="00436AF1">
            <w:pPr>
              <w:spacing w:before="0"/>
              <w:ind w:firstLine="0"/>
              <w:jc w:val="center"/>
              <w:rPr>
                <w:i/>
                <w:sz w:val="18"/>
                <w:szCs w:val="18"/>
              </w:rPr>
            </w:pPr>
            <w:r w:rsidRPr="00436AF1">
              <w:rPr>
                <w:i/>
                <w:sz w:val="18"/>
                <w:szCs w:val="18"/>
              </w:rPr>
              <w:t>110,2</w:t>
            </w:r>
          </w:p>
        </w:tc>
        <w:tc>
          <w:tcPr>
            <w:tcW w:w="1276" w:type="dxa"/>
          </w:tcPr>
          <w:p w:rsidR="00F771E2" w:rsidRPr="00436AF1" w:rsidRDefault="00436AF1" w:rsidP="00EF0636">
            <w:pPr>
              <w:spacing w:before="0"/>
              <w:ind w:firstLine="0"/>
              <w:jc w:val="center"/>
              <w:rPr>
                <w:i/>
                <w:sz w:val="18"/>
                <w:szCs w:val="18"/>
              </w:rPr>
            </w:pPr>
            <w:r w:rsidRPr="00436AF1">
              <w:rPr>
                <w:i/>
                <w:sz w:val="18"/>
                <w:szCs w:val="18"/>
              </w:rPr>
              <w:t>118,5</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72,1</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103,8</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101,9</w:t>
            </w:r>
          </w:p>
        </w:tc>
      </w:tr>
      <w:tr w:rsidR="00F771E2" w:rsidRPr="00560DCF" w:rsidTr="00F771E2">
        <w:tc>
          <w:tcPr>
            <w:tcW w:w="2410" w:type="dxa"/>
            <w:shd w:val="clear" w:color="auto" w:fill="auto"/>
          </w:tcPr>
          <w:p w:rsidR="00F771E2" w:rsidRPr="0099496C" w:rsidRDefault="00F771E2" w:rsidP="00EF0636">
            <w:pPr>
              <w:spacing w:before="0"/>
              <w:ind w:firstLine="0"/>
              <w:rPr>
                <w:sz w:val="24"/>
                <w:szCs w:val="24"/>
              </w:rPr>
            </w:pPr>
            <w:r w:rsidRPr="001F45B7">
              <w:rPr>
                <w:sz w:val="24"/>
                <w:szCs w:val="24"/>
              </w:rPr>
              <w:t>Единый сельскохозяйственный налог</w:t>
            </w:r>
          </w:p>
        </w:tc>
        <w:tc>
          <w:tcPr>
            <w:tcW w:w="1134" w:type="dxa"/>
            <w:shd w:val="clear" w:color="auto" w:fill="auto"/>
          </w:tcPr>
          <w:p w:rsidR="00F771E2" w:rsidRDefault="00F771E2" w:rsidP="00EF0636">
            <w:pPr>
              <w:ind w:firstLine="0"/>
              <w:jc w:val="center"/>
              <w:rPr>
                <w:sz w:val="24"/>
                <w:szCs w:val="24"/>
              </w:rPr>
            </w:pPr>
          </w:p>
          <w:p w:rsidR="00436AF1" w:rsidRPr="00EF0636" w:rsidRDefault="00436AF1" w:rsidP="00EF0636">
            <w:pPr>
              <w:ind w:firstLine="0"/>
              <w:jc w:val="center"/>
              <w:rPr>
                <w:sz w:val="24"/>
                <w:szCs w:val="24"/>
              </w:rPr>
            </w:pPr>
            <w:r>
              <w:rPr>
                <w:sz w:val="24"/>
                <w:szCs w:val="24"/>
              </w:rPr>
              <w:t>353,7</w:t>
            </w:r>
          </w:p>
        </w:tc>
        <w:tc>
          <w:tcPr>
            <w:tcW w:w="1134" w:type="dxa"/>
          </w:tcPr>
          <w:p w:rsidR="00F771E2" w:rsidRDefault="00F771E2" w:rsidP="00EF0636">
            <w:pPr>
              <w:spacing w:before="0"/>
              <w:ind w:firstLine="0"/>
              <w:jc w:val="center"/>
              <w:rPr>
                <w:sz w:val="24"/>
                <w:szCs w:val="24"/>
              </w:rPr>
            </w:pPr>
          </w:p>
          <w:p w:rsidR="00436AF1" w:rsidRDefault="00436AF1" w:rsidP="00EF0636">
            <w:pPr>
              <w:spacing w:before="0"/>
              <w:ind w:firstLine="0"/>
              <w:jc w:val="center"/>
              <w:rPr>
                <w:sz w:val="24"/>
                <w:szCs w:val="24"/>
              </w:rPr>
            </w:pPr>
            <w:r>
              <w:rPr>
                <w:sz w:val="24"/>
                <w:szCs w:val="24"/>
              </w:rPr>
              <w:t>577,1</w:t>
            </w:r>
          </w:p>
        </w:tc>
        <w:tc>
          <w:tcPr>
            <w:tcW w:w="1276" w:type="dxa"/>
          </w:tcPr>
          <w:p w:rsidR="00F771E2" w:rsidRDefault="00F771E2" w:rsidP="00EF0636">
            <w:pPr>
              <w:spacing w:before="0"/>
              <w:ind w:firstLine="0"/>
              <w:jc w:val="center"/>
              <w:rPr>
                <w:sz w:val="24"/>
                <w:szCs w:val="24"/>
              </w:rPr>
            </w:pPr>
          </w:p>
          <w:p w:rsidR="00436AF1" w:rsidRDefault="00436AF1" w:rsidP="00EF0636">
            <w:pPr>
              <w:spacing w:before="0"/>
              <w:ind w:firstLine="0"/>
              <w:jc w:val="center"/>
              <w:rPr>
                <w:sz w:val="24"/>
                <w:szCs w:val="24"/>
              </w:rPr>
            </w:pPr>
            <w:r>
              <w:rPr>
                <w:sz w:val="24"/>
                <w:szCs w:val="24"/>
              </w:rPr>
              <w:t>1581,4</w:t>
            </w:r>
          </w:p>
        </w:tc>
        <w:tc>
          <w:tcPr>
            <w:tcW w:w="1134" w:type="dxa"/>
            <w:shd w:val="clear" w:color="auto" w:fill="auto"/>
            <w:vAlign w:val="center"/>
          </w:tcPr>
          <w:p w:rsidR="00F771E2" w:rsidRPr="005A71DA" w:rsidRDefault="00436AF1" w:rsidP="00EF0636">
            <w:pPr>
              <w:spacing w:before="0"/>
              <w:ind w:firstLine="0"/>
              <w:jc w:val="center"/>
              <w:rPr>
                <w:sz w:val="24"/>
                <w:szCs w:val="24"/>
              </w:rPr>
            </w:pPr>
            <w:r w:rsidRPr="005A71DA">
              <w:rPr>
                <w:sz w:val="24"/>
                <w:szCs w:val="24"/>
              </w:rPr>
              <w:t>1500,0</w:t>
            </w:r>
          </w:p>
        </w:tc>
        <w:tc>
          <w:tcPr>
            <w:tcW w:w="1134" w:type="dxa"/>
            <w:shd w:val="clear" w:color="auto" w:fill="auto"/>
            <w:vAlign w:val="center"/>
          </w:tcPr>
          <w:p w:rsidR="00F771E2" w:rsidRPr="005A71DA" w:rsidRDefault="00436AF1" w:rsidP="00EF0636">
            <w:pPr>
              <w:spacing w:before="0"/>
              <w:ind w:firstLine="0"/>
              <w:jc w:val="center"/>
              <w:rPr>
                <w:sz w:val="24"/>
                <w:szCs w:val="24"/>
              </w:rPr>
            </w:pPr>
            <w:r w:rsidRPr="005A71DA">
              <w:rPr>
                <w:sz w:val="24"/>
                <w:szCs w:val="24"/>
              </w:rPr>
              <w:t>1500,0</w:t>
            </w:r>
          </w:p>
        </w:tc>
        <w:tc>
          <w:tcPr>
            <w:tcW w:w="1134" w:type="dxa"/>
            <w:shd w:val="clear" w:color="auto" w:fill="auto"/>
            <w:vAlign w:val="center"/>
          </w:tcPr>
          <w:p w:rsidR="00F771E2" w:rsidRPr="005A71DA" w:rsidRDefault="00436AF1" w:rsidP="00EF0636">
            <w:pPr>
              <w:spacing w:before="0"/>
              <w:ind w:firstLine="0"/>
              <w:jc w:val="center"/>
              <w:rPr>
                <w:sz w:val="24"/>
                <w:szCs w:val="24"/>
              </w:rPr>
            </w:pPr>
            <w:r w:rsidRPr="005A71DA">
              <w:rPr>
                <w:sz w:val="24"/>
                <w:szCs w:val="24"/>
              </w:rPr>
              <w:t>1500,0</w:t>
            </w:r>
          </w:p>
        </w:tc>
      </w:tr>
      <w:tr w:rsidR="00F771E2" w:rsidRPr="00560DCF" w:rsidTr="00F771E2">
        <w:tc>
          <w:tcPr>
            <w:tcW w:w="2410" w:type="dxa"/>
            <w:shd w:val="clear" w:color="auto" w:fill="auto"/>
          </w:tcPr>
          <w:p w:rsidR="00F771E2" w:rsidRPr="00436AF1" w:rsidRDefault="00F771E2" w:rsidP="00EF0636">
            <w:pPr>
              <w:spacing w:before="0"/>
              <w:ind w:firstLine="0"/>
              <w:rPr>
                <w:i/>
                <w:sz w:val="24"/>
                <w:szCs w:val="24"/>
              </w:rPr>
            </w:pPr>
            <w:r w:rsidRPr="00436AF1">
              <w:rPr>
                <w:i/>
                <w:sz w:val="18"/>
                <w:szCs w:val="18"/>
              </w:rPr>
              <w:t>Темпы роста к предыдущему году, %</w:t>
            </w:r>
          </w:p>
        </w:tc>
        <w:tc>
          <w:tcPr>
            <w:tcW w:w="1134" w:type="dxa"/>
            <w:shd w:val="clear" w:color="auto" w:fill="auto"/>
          </w:tcPr>
          <w:p w:rsidR="00F771E2" w:rsidRPr="00436AF1" w:rsidRDefault="00436AF1" w:rsidP="00EF0636">
            <w:pPr>
              <w:ind w:firstLine="0"/>
              <w:jc w:val="center"/>
              <w:rPr>
                <w:i/>
                <w:sz w:val="18"/>
                <w:szCs w:val="18"/>
              </w:rPr>
            </w:pPr>
            <w:r>
              <w:rPr>
                <w:i/>
                <w:sz w:val="18"/>
                <w:szCs w:val="18"/>
              </w:rPr>
              <w:t>143,6</w:t>
            </w:r>
          </w:p>
        </w:tc>
        <w:tc>
          <w:tcPr>
            <w:tcW w:w="1134" w:type="dxa"/>
          </w:tcPr>
          <w:p w:rsidR="00F771E2" w:rsidRPr="00436AF1" w:rsidRDefault="00436AF1" w:rsidP="00EF0636">
            <w:pPr>
              <w:spacing w:before="0"/>
              <w:ind w:firstLine="0"/>
              <w:jc w:val="center"/>
              <w:rPr>
                <w:i/>
                <w:sz w:val="18"/>
                <w:szCs w:val="18"/>
              </w:rPr>
            </w:pPr>
            <w:r>
              <w:rPr>
                <w:i/>
                <w:sz w:val="18"/>
                <w:szCs w:val="18"/>
              </w:rPr>
              <w:t>163,2</w:t>
            </w:r>
          </w:p>
        </w:tc>
        <w:tc>
          <w:tcPr>
            <w:tcW w:w="1276" w:type="dxa"/>
          </w:tcPr>
          <w:p w:rsidR="00F771E2" w:rsidRPr="00436AF1" w:rsidRDefault="00436AF1" w:rsidP="00EF0636">
            <w:pPr>
              <w:spacing w:before="0"/>
              <w:ind w:firstLine="0"/>
              <w:jc w:val="center"/>
              <w:rPr>
                <w:i/>
                <w:sz w:val="18"/>
                <w:szCs w:val="18"/>
              </w:rPr>
            </w:pPr>
            <w:r>
              <w:rPr>
                <w:i/>
                <w:sz w:val="18"/>
                <w:szCs w:val="18"/>
              </w:rPr>
              <w:t>274,0</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94,8</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100,0</w:t>
            </w:r>
          </w:p>
        </w:tc>
        <w:tc>
          <w:tcPr>
            <w:tcW w:w="1134" w:type="dxa"/>
            <w:shd w:val="clear" w:color="auto" w:fill="auto"/>
            <w:vAlign w:val="center"/>
          </w:tcPr>
          <w:p w:rsidR="00F771E2" w:rsidRPr="00436AF1" w:rsidRDefault="00436AF1" w:rsidP="00EF0636">
            <w:pPr>
              <w:spacing w:before="0"/>
              <w:ind w:firstLine="0"/>
              <w:jc w:val="center"/>
              <w:rPr>
                <w:i/>
                <w:sz w:val="18"/>
                <w:szCs w:val="18"/>
              </w:rPr>
            </w:pPr>
            <w:r>
              <w:rPr>
                <w:i/>
                <w:sz w:val="18"/>
                <w:szCs w:val="18"/>
              </w:rPr>
              <w:t>100,0</w:t>
            </w:r>
          </w:p>
        </w:tc>
      </w:tr>
    </w:tbl>
    <w:p w:rsidR="00227E6C" w:rsidRDefault="00227E6C"/>
    <w:p w:rsidR="00E00551" w:rsidRDefault="00E00551" w:rsidP="00A740AE">
      <w:pPr>
        <w:rPr>
          <w:szCs w:val="28"/>
        </w:rPr>
      </w:pPr>
      <w:r>
        <w:rPr>
          <w:szCs w:val="28"/>
        </w:rPr>
        <w:t>Для увеличения доходного потенциала бюджетов муниципальных образований принимаются меры по совершенствованию регионального законодательства Ивановской области.</w:t>
      </w:r>
      <w:r w:rsidRPr="006B107B">
        <w:rPr>
          <w:szCs w:val="28"/>
        </w:rPr>
        <w:t xml:space="preserve"> </w:t>
      </w:r>
    </w:p>
    <w:p w:rsidR="00A740AE" w:rsidRDefault="00A740AE" w:rsidP="00A740AE">
      <w:pPr>
        <w:rPr>
          <w:szCs w:val="28"/>
        </w:rPr>
      </w:pPr>
      <w:r w:rsidRPr="006B107B">
        <w:rPr>
          <w:szCs w:val="28"/>
        </w:rPr>
        <w:t>В настоящее время подготовлен</w:t>
      </w:r>
      <w:r>
        <w:rPr>
          <w:szCs w:val="28"/>
        </w:rPr>
        <w:t>ы и проходят процедуру согласования</w:t>
      </w:r>
      <w:r w:rsidRPr="006B107B">
        <w:rPr>
          <w:szCs w:val="28"/>
        </w:rPr>
        <w:t xml:space="preserve"> проект</w:t>
      </w:r>
      <w:r>
        <w:rPr>
          <w:szCs w:val="28"/>
        </w:rPr>
        <w:t>ы</w:t>
      </w:r>
      <w:r w:rsidRPr="006B107B">
        <w:rPr>
          <w:szCs w:val="28"/>
        </w:rPr>
        <w:t xml:space="preserve"> закон</w:t>
      </w:r>
      <w:r>
        <w:rPr>
          <w:szCs w:val="28"/>
        </w:rPr>
        <w:t>ов</w:t>
      </w:r>
      <w:r w:rsidRPr="006B107B">
        <w:rPr>
          <w:szCs w:val="28"/>
        </w:rPr>
        <w:t xml:space="preserve"> Ивановской области</w:t>
      </w:r>
      <w:r>
        <w:rPr>
          <w:szCs w:val="28"/>
        </w:rPr>
        <w:t>, в соответствии с которыми</w:t>
      </w:r>
      <w:r w:rsidRPr="006B107B">
        <w:rPr>
          <w:szCs w:val="28"/>
        </w:rPr>
        <w:t xml:space="preserve"> для впервые зарегистрированных индивидуальных предпринимателей, </w:t>
      </w:r>
      <w:r w:rsidRPr="00E23F29">
        <w:rPr>
          <w:szCs w:val="28"/>
        </w:rPr>
        <w:t>применяющих упрощенную систему налогообложения и</w:t>
      </w:r>
      <w:r>
        <w:rPr>
          <w:szCs w:val="28"/>
        </w:rPr>
        <w:t xml:space="preserve"> патентную систему налогообложения и осуществляющих деятельность </w:t>
      </w:r>
      <w:r w:rsidRPr="006B107B">
        <w:rPr>
          <w:szCs w:val="28"/>
        </w:rPr>
        <w:t>в производственной, социальной и научной сферах</w:t>
      </w:r>
      <w:r>
        <w:rPr>
          <w:szCs w:val="28"/>
        </w:rPr>
        <w:t>, будут установлены</w:t>
      </w:r>
      <w:r w:rsidRPr="006B107B">
        <w:rPr>
          <w:szCs w:val="28"/>
        </w:rPr>
        <w:t xml:space="preserve"> «</w:t>
      </w:r>
      <w:r>
        <w:rPr>
          <w:szCs w:val="28"/>
        </w:rPr>
        <w:t>н</w:t>
      </w:r>
      <w:r w:rsidRPr="006B107B">
        <w:rPr>
          <w:szCs w:val="28"/>
        </w:rPr>
        <w:t>алоговые каникулы»</w:t>
      </w:r>
      <w:r>
        <w:rPr>
          <w:szCs w:val="28"/>
        </w:rPr>
        <w:t xml:space="preserve"> в виде «нулевой» налоговой ставки в период с 2015 до 2021 года на срок до двух лет.</w:t>
      </w:r>
    </w:p>
    <w:p w:rsidR="00E00551" w:rsidRPr="006B107B" w:rsidRDefault="00E00551" w:rsidP="00E00551">
      <w:pPr>
        <w:spacing w:before="0"/>
        <w:rPr>
          <w:szCs w:val="28"/>
        </w:rPr>
      </w:pPr>
      <w:r>
        <w:rPr>
          <w:szCs w:val="28"/>
        </w:rPr>
        <w:t xml:space="preserve">В целях увеличения налогового потенциала местных бюджетов </w:t>
      </w:r>
      <w:r w:rsidRPr="006B107B">
        <w:rPr>
          <w:szCs w:val="28"/>
        </w:rPr>
        <w:t>на всей территории Ивановской области</w:t>
      </w:r>
      <w:r>
        <w:rPr>
          <w:szCs w:val="28"/>
        </w:rPr>
        <w:t xml:space="preserve"> с 1 января 2015 года</w:t>
      </w:r>
      <w:r w:rsidRPr="006B107B">
        <w:rPr>
          <w:szCs w:val="28"/>
        </w:rPr>
        <w:t xml:space="preserve"> предусмотрен переход к исчислению налога на имущество физических лиц исходя из кадастровой </w:t>
      </w:r>
      <w:r w:rsidRPr="006B107B">
        <w:rPr>
          <w:szCs w:val="28"/>
        </w:rPr>
        <w:lastRenderedPageBreak/>
        <w:t>стоимости объектов налогообложения. Увеличение доходов местных бюджетов</w:t>
      </w:r>
      <w:r>
        <w:rPr>
          <w:szCs w:val="28"/>
        </w:rPr>
        <w:t xml:space="preserve"> по налогу на имущество физических лиц</w:t>
      </w:r>
      <w:r w:rsidRPr="006B107B">
        <w:rPr>
          <w:szCs w:val="28"/>
        </w:rPr>
        <w:t xml:space="preserve"> ожидается с 2016 года</w:t>
      </w:r>
      <w:r>
        <w:rPr>
          <w:szCs w:val="28"/>
        </w:rPr>
        <w:t>. При этом федеральным законодательством сохранен перечень категорий налогоплательщиков – физических лиц, которым предоставляются льготы по налогу на имущество физических лиц.</w:t>
      </w:r>
    </w:p>
    <w:p w:rsidR="00E00551" w:rsidRPr="006B107B" w:rsidRDefault="00E00551" w:rsidP="00E00551">
      <w:pPr>
        <w:spacing w:before="0"/>
        <w:rPr>
          <w:szCs w:val="28"/>
        </w:rPr>
      </w:pPr>
    </w:p>
    <w:p w:rsidR="00E00551" w:rsidRDefault="00E00551" w:rsidP="00E00551">
      <w:pPr>
        <w:spacing w:before="0"/>
        <w:jc w:val="center"/>
        <w:rPr>
          <w:b/>
          <w:szCs w:val="28"/>
        </w:rPr>
      </w:pPr>
      <w:r w:rsidRPr="006B107B">
        <w:rPr>
          <w:b/>
          <w:szCs w:val="28"/>
        </w:rPr>
        <w:t>Основные меры в области налоговой политики на 2016 год и плановый период 2017 и 2018 годов</w:t>
      </w:r>
    </w:p>
    <w:p w:rsidR="00E00551" w:rsidRDefault="00E00551" w:rsidP="00E00551">
      <w:pPr>
        <w:spacing w:before="0"/>
        <w:jc w:val="center"/>
        <w:rPr>
          <w:b/>
          <w:szCs w:val="28"/>
        </w:rPr>
      </w:pPr>
    </w:p>
    <w:p w:rsidR="00E00551" w:rsidRDefault="00E00551" w:rsidP="00E00551">
      <w:pPr>
        <w:spacing w:before="0"/>
        <w:rPr>
          <w:szCs w:val="28"/>
        </w:rPr>
      </w:pPr>
      <w:r>
        <w:rPr>
          <w:szCs w:val="28"/>
        </w:rPr>
        <w:t>Основной целью налоговой политики в Шуйском муниципальном районе на 2016-2018 годы является, как и в предыдущие годы, сохранение и увеличение доходного потенциала района для обеспечения сбалансированности бюджетной системы Шуйского муниципального района в среднесрочной и долгосрочной перспективе.</w:t>
      </w:r>
    </w:p>
    <w:p w:rsidR="00E00551" w:rsidRDefault="00E00551" w:rsidP="00E00551">
      <w:pPr>
        <w:spacing w:before="0"/>
        <w:rPr>
          <w:szCs w:val="28"/>
        </w:rPr>
      </w:pPr>
      <w:r>
        <w:rPr>
          <w:szCs w:val="28"/>
        </w:rPr>
        <w:t>Налоговая политика будет нацелена на динамичное поступление налогов и сборов и других обязательных платежей в бюджет Шуйского муниципального района и строиться с учетом изменений законодательства Российской Федерации при одновременной активной работе органов местного самоуправления. Необходимо также учесть, что в соответствии с Основны</w:t>
      </w:r>
      <w:r w:rsidR="005A71DA">
        <w:rPr>
          <w:szCs w:val="28"/>
        </w:rPr>
        <w:t>ми</w:t>
      </w:r>
      <w:r>
        <w:rPr>
          <w:szCs w:val="28"/>
        </w:rPr>
        <w:t xml:space="preserve"> направлени</w:t>
      </w:r>
      <w:r w:rsidR="005A71DA">
        <w:rPr>
          <w:szCs w:val="28"/>
        </w:rPr>
        <w:t>ями</w:t>
      </w:r>
      <w:r>
        <w:rPr>
          <w:szCs w:val="28"/>
        </w:rPr>
        <w:t xml:space="preserve"> налоговой политики Российской Федерации на 2016 год и </w:t>
      </w:r>
      <w:r w:rsidRPr="006B107B">
        <w:rPr>
          <w:szCs w:val="28"/>
        </w:rPr>
        <w:t>на плановый период 2017 и 2018 годов</w:t>
      </w:r>
      <w:r>
        <w:rPr>
          <w:szCs w:val="28"/>
        </w:rPr>
        <w:t xml:space="preserve"> приоритетом Правительства Российской Федерации в области налоговой политики остается недопущение какого – либо увеличения налоговой нагрузки на экономику.</w:t>
      </w:r>
    </w:p>
    <w:p w:rsidR="00E00551" w:rsidRDefault="00E00551" w:rsidP="00E00551">
      <w:pPr>
        <w:rPr>
          <w:szCs w:val="28"/>
        </w:rPr>
      </w:pPr>
      <w:r>
        <w:rPr>
          <w:szCs w:val="28"/>
        </w:rPr>
        <w:t>В соответствии с указанным приоритетом планируется реализация следующих направлений в области налоговой политики:</w:t>
      </w:r>
    </w:p>
    <w:p w:rsidR="00E00551" w:rsidRDefault="00E00551" w:rsidP="00E00551">
      <w:pPr>
        <w:rPr>
          <w:szCs w:val="28"/>
        </w:rPr>
      </w:pPr>
      <w:r>
        <w:rPr>
          <w:szCs w:val="28"/>
        </w:rPr>
        <w:t>− сохранение и увеличение налогового потенциала посредством совершенствования законодательства Ивановской области о налогах и сборах, улучшения инвестиционного климата, стимулирования роста предпринимательской инициативы;</w:t>
      </w:r>
    </w:p>
    <w:p w:rsidR="00E00551" w:rsidRDefault="00E00551" w:rsidP="00E00551">
      <w:pPr>
        <w:rPr>
          <w:szCs w:val="28"/>
        </w:rPr>
      </w:pPr>
      <w:r>
        <w:rPr>
          <w:szCs w:val="28"/>
        </w:rPr>
        <w:t>−совершенствование системы взаимодействия исполнительных органов государственной власти Ивановской области,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 и изысканию дополнительных резервов для увеличения доходного потенциала областного и местных бюджетов;</w:t>
      </w:r>
    </w:p>
    <w:p w:rsidR="00E00551" w:rsidRDefault="00E00551" w:rsidP="00E00551">
      <w:pPr>
        <w:rPr>
          <w:szCs w:val="28"/>
        </w:rPr>
      </w:pPr>
      <w:r>
        <w:rPr>
          <w:szCs w:val="28"/>
        </w:rPr>
        <w:t>− продолжение политики обоснованности и эффективности предоставления налоговых льгот;</w:t>
      </w:r>
    </w:p>
    <w:p w:rsidR="00E00551" w:rsidRDefault="00E00551" w:rsidP="00E00551">
      <w:pPr>
        <w:rPr>
          <w:szCs w:val="28"/>
        </w:rPr>
      </w:pPr>
      <w:r>
        <w:rPr>
          <w:szCs w:val="28"/>
        </w:rPr>
        <w:t xml:space="preserve">− взаимодействие с налогоплательщиками, осуществляющими деятельность на территории Шуйского муниципального района, в целях обеспечения своевременного и полного выполнения ими налоговых обязательств по уплате налогов в бюджеты всех уровней. </w:t>
      </w:r>
    </w:p>
    <w:p w:rsidR="00E00551" w:rsidRDefault="00E00551" w:rsidP="00E00551">
      <w:pPr>
        <w:rPr>
          <w:szCs w:val="28"/>
        </w:rPr>
      </w:pPr>
      <w:r>
        <w:rPr>
          <w:szCs w:val="28"/>
        </w:rPr>
        <w:t>В целях исполнения указанных направлений налоговой политики будут ре</w:t>
      </w:r>
      <w:r w:rsidR="005A71DA">
        <w:rPr>
          <w:szCs w:val="28"/>
        </w:rPr>
        <w:t>ализованы следующие мероприятия:</w:t>
      </w:r>
    </w:p>
    <w:p w:rsidR="00E00551" w:rsidRPr="006B107B" w:rsidRDefault="005A71DA" w:rsidP="00E00551">
      <w:pPr>
        <w:pStyle w:val="20"/>
        <w:spacing w:after="0" w:line="240" w:lineRule="auto"/>
        <w:ind w:left="0" w:firstLine="709"/>
        <w:jc w:val="both"/>
        <w:rPr>
          <w:sz w:val="28"/>
          <w:szCs w:val="28"/>
        </w:rPr>
      </w:pPr>
      <w:r>
        <w:rPr>
          <w:sz w:val="28"/>
          <w:szCs w:val="28"/>
        </w:rPr>
        <w:lastRenderedPageBreak/>
        <w:t>- п</w:t>
      </w:r>
      <w:r w:rsidR="00E00551" w:rsidRPr="006B107B">
        <w:rPr>
          <w:sz w:val="28"/>
          <w:szCs w:val="28"/>
        </w:rPr>
        <w:t>ереч</w:t>
      </w:r>
      <w:r w:rsidR="00E00551">
        <w:rPr>
          <w:sz w:val="28"/>
          <w:szCs w:val="28"/>
        </w:rPr>
        <w:t xml:space="preserve">ень </w:t>
      </w:r>
      <w:r w:rsidR="00E00551" w:rsidRPr="006B107B">
        <w:rPr>
          <w:sz w:val="28"/>
          <w:szCs w:val="28"/>
        </w:rPr>
        <w:t xml:space="preserve">видов </w:t>
      </w:r>
      <w:r w:rsidR="00E00551">
        <w:rPr>
          <w:sz w:val="28"/>
          <w:szCs w:val="28"/>
        </w:rPr>
        <w:t xml:space="preserve">экономической </w:t>
      </w:r>
      <w:r w:rsidR="00E00551" w:rsidRPr="006B107B">
        <w:rPr>
          <w:sz w:val="28"/>
          <w:szCs w:val="28"/>
        </w:rPr>
        <w:t>деятельности, в отношении которых может применяться патентная система налогообложения</w:t>
      </w:r>
      <w:r w:rsidR="00E00551">
        <w:rPr>
          <w:sz w:val="28"/>
          <w:szCs w:val="28"/>
        </w:rPr>
        <w:t xml:space="preserve"> будет расширен.</w:t>
      </w:r>
    </w:p>
    <w:p w:rsidR="00E00551" w:rsidRDefault="005A71DA" w:rsidP="00E00551">
      <w:pPr>
        <w:pStyle w:val="20"/>
        <w:spacing w:after="0" w:line="240" w:lineRule="auto"/>
        <w:ind w:left="0" w:firstLine="709"/>
        <w:jc w:val="both"/>
        <w:rPr>
          <w:sz w:val="28"/>
          <w:szCs w:val="28"/>
        </w:rPr>
      </w:pPr>
      <w:r>
        <w:rPr>
          <w:sz w:val="28"/>
          <w:szCs w:val="28"/>
        </w:rPr>
        <w:t>- п</w:t>
      </w:r>
      <w:r w:rsidR="00E00551" w:rsidRPr="006B107B">
        <w:rPr>
          <w:sz w:val="28"/>
          <w:szCs w:val="28"/>
        </w:rPr>
        <w:t>рав</w:t>
      </w:r>
      <w:r w:rsidR="00E00551">
        <w:rPr>
          <w:sz w:val="28"/>
          <w:szCs w:val="28"/>
        </w:rPr>
        <w:t>о</w:t>
      </w:r>
      <w:r w:rsidR="00E00551" w:rsidRPr="006B107B">
        <w:rPr>
          <w:sz w:val="28"/>
          <w:szCs w:val="28"/>
        </w:rPr>
        <w:t xml:space="preserve"> на применение двухлетних «налоговых каникул» по упрощенной системе налогообложения и патентной системе налогообложения</w:t>
      </w:r>
      <w:r w:rsidR="00E00551">
        <w:rPr>
          <w:sz w:val="28"/>
          <w:szCs w:val="28"/>
        </w:rPr>
        <w:t xml:space="preserve"> будет распространено на</w:t>
      </w:r>
      <w:r w:rsidR="00E00551" w:rsidRPr="006B107B">
        <w:rPr>
          <w:sz w:val="28"/>
          <w:szCs w:val="28"/>
        </w:rPr>
        <w:t xml:space="preserve"> индивидуальных предпринимателей, занятых </w:t>
      </w:r>
      <w:r w:rsidR="00E00551">
        <w:rPr>
          <w:sz w:val="28"/>
          <w:szCs w:val="28"/>
        </w:rPr>
        <w:t>в сфере бытовых услуг.</w:t>
      </w:r>
    </w:p>
    <w:p w:rsidR="00272A5C" w:rsidRDefault="00272A5C" w:rsidP="00272A5C">
      <w:pPr>
        <w:autoSpaceDE w:val="0"/>
        <w:autoSpaceDN w:val="0"/>
        <w:adjustRightInd w:val="0"/>
        <w:ind w:firstLine="540"/>
        <w:rPr>
          <w:szCs w:val="28"/>
        </w:rPr>
      </w:pPr>
      <w:r>
        <w:rPr>
          <w:szCs w:val="28"/>
        </w:rPr>
        <w:t>Целью налоговой политики Шуйского муниципального района является увеличение доходной базы района для обеспечения сбалансированности бюджетной системы Шуйского муниципального района и поддержка инвестиционной деятельности. Необходимо соблюдать баланс между сохранением бюджетной устойчивости, получением необходимого объема бюджетных расходов, с одной стороны, и поддержкой предпринимательской и инвестиционной активности, с другой стороны. Необходимо также учесть, что в соответствии с Основными направлениями налоговой политики Российской Федерации на 2016-2018 годы, Правительство Российской Федерации не планирует повышение налоговой нагрузки на экономику в среднесрочной перспективе путем ставок основных налогов.</w:t>
      </w:r>
    </w:p>
    <w:p w:rsidR="00272A5C" w:rsidRDefault="00272A5C" w:rsidP="00272A5C">
      <w:pPr>
        <w:autoSpaceDE w:val="0"/>
        <w:autoSpaceDN w:val="0"/>
        <w:adjustRightInd w:val="0"/>
        <w:ind w:firstLine="540"/>
        <w:rPr>
          <w:szCs w:val="28"/>
        </w:rPr>
      </w:pPr>
      <w:r>
        <w:rPr>
          <w:szCs w:val="28"/>
        </w:rPr>
        <w:t xml:space="preserve">Органам местного самоуправления Шуйского муниципального района совместно с налоговыми органами предстоит осуществить работу по выверке объектов налогообложения. </w:t>
      </w:r>
    </w:p>
    <w:p w:rsidR="00E00551" w:rsidRDefault="00E00551" w:rsidP="00E00551">
      <w:pPr>
        <w:rPr>
          <w:szCs w:val="28"/>
        </w:rPr>
      </w:pPr>
      <w:r w:rsidRPr="006B107B">
        <w:rPr>
          <w:szCs w:val="28"/>
        </w:rPr>
        <w:t>Исходя из необходимости дальнейшего повышения эффективности налогового стимулирования, предусматривается продолжить обязательное ежегодное проведение оценки эффективности предоставления налоговых льгот. 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в том числе, может рассматриваться отмена одной или нескольких льгот</w:t>
      </w:r>
      <w:r>
        <w:rPr>
          <w:szCs w:val="28"/>
        </w:rPr>
        <w:t>, имеющих низкую бюджетную эффективность</w:t>
      </w:r>
      <w:r w:rsidRPr="006B107B">
        <w:rPr>
          <w:szCs w:val="28"/>
        </w:rPr>
        <w:t>.</w:t>
      </w:r>
    </w:p>
    <w:p w:rsidR="00272A5C" w:rsidRDefault="00272A5C" w:rsidP="00272A5C">
      <w:pPr>
        <w:widowControl w:val="0"/>
        <w:autoSpaceDE w:val="0"/>
        <w:autoSpaceDN w:val="0"/>
        <w:adjustRightInd w:val="0"/>
        <w:ind w:firstLine="540"/>
        <w:rPr>
          <w:szCs w:val="28"/>
        </w:rPr>
      </w:pPr>
      <w:r>
        <w:rPr>
          <w:szCs w:val="28"/>
        </w:rPr>
        <w:t>Следует пересмотреть подходы к установлению налоговых льгот, обеспечив их соответствие Основным направления налоговой политики Российской Федерации на 201</w:t>
      </w:r>
      <w:r w:rsidR="003E7880">
        <w:rPr>
          <w:szCs w:val="28"/>
        </w:rPr>
        <w:t>6</w:t>
      </w:r>
      <w:r>
        <w:rPr>
          <w:szCs w:val="28"/>
        </w:rPr>
        <w:t>-201</w:t>
      </w:r>
      <w:r w:rsidR="003E7880">
        <w:rPr>
          <w:szCs w:val="28"/>
        </w:rPr>
        <w:t>8</w:t>
      </w:r>
      <w:r>
        <w:rPr>
          <w:szCs w:val="28"/>
        </w:rPr>
        <w:t xml:space="preserve"> годы.</w:t>
      </w:r>
    </w:p>
    <w:p w:rsidR="00272A5C" w:rsidRDefault="00272A5C" w:rsidP="00272A5C">
      <w:pPr>
        <w:widowControl w:val="0"/>
        <w:autoSpaceDE w:val="0"/>
        <w:autoSpaceDN w:val="0"/>
        <w:adjustRightInd w:val="0"/>
        <w:ind w:firstLine="540"/>
        <w:rPr>
          <w:szCs w:val="28"/>
        </w:rPr>
      </w:pPr>
      <w:r>
        <w:rPr>
          <w:szCs w:val="28"/>
        </w:rPr>
        <w:t>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272A5C" w:rsidRDefault="00272A5C" w:rsidP="00272A5C">
      <w:pPr>
        <w:widowControl w:val="0"/>
        <w:autoSpaceDE w:val="0"/>
        <w:autoSpaceDN w:val="0"/>
        <w:adjustRightInd w:val="0"/>
        <w:ind w:firstLine="540"/>
        <w:rPr>
          <w:szCs w:val="28"/>
        </w:rPr>
      </w:pPr>
      <w:r>
        <w:rPr>
          <w:szCs w:val="28"/>
        </w:rPr>
        <w:t>Целесообразно налоговую льготу первоначально предоставлять на временной основе с обязательным анализом эффективности по итогам ее применения.</w:t>
      </w:r>
    </w:p>
    <w:p w:rsidR="00272A5C" w:rsidRDefault="00272A5C" w:rsidP="00272A5C">
      <w:pPr>
        <w:widowControl w:val="0"/>
        <w:autoSpaceDE w:val="0"/>
        <w:autoSpaceDN w:val="0"/>
        <w:adjustRightInd w:val="0"/>
        <w:ind w:firstLine="540"/>
        <w:rPr>
          <w:szCs w:val="28"/>
        </w:rPr>
      </w:pPr>
      <w:r>
        <w:rPr>
          <w:szCs w:val="28"/>
        </w:rPr>
        <w:t>Предоставление налоговых льгот осуществляется и будет осуществляться при условии отсутствия у налогоплательщиков, пользующихся налоговыми льготами, недоимки по налогам и сборам.</w:t>
      </w:r>
    </w:p>
    <w:p w:rsidR="003E7880" w:rsidRPr="007A7C0B" w:rsidRDefault="003E7880" w:rsidP="003E7880">
      <w:pPr>
        <w:ind w:firstLine="540"/>
        <w:contextualSpacing/>
        <w:rPr>
          <w:szCs w:val="28"/>
        </w:rPr>
      </w:pPr>
      <w:r>
        <w:rPr>
          <w:szCs w:val="28"/>
        </w:rPr>
        <w:lastRenderedPageBreak/>
        <w:t xml:space="preserve">Политика органов местного самоуправления Шуйского муниципального района по привлечению инвестиций в экономику района будет направлена на </w:t>
      </w:r>
      <w:r w:rsidRPr="007A7C0B">
        <w:rPr>
          <w:szCs w:val="28"/>
        </w:rPr>
        <w:t>создание благоприятного инвестиционного климата</w:t>
      </w:r>
      <w:r>
        <w:rPr>
          <w:szCs w:val="28"/>
        </w:rPr>
        <w:t xml:space="preserve">, </w:t>
      </w:r>
      <w:r w:rsidRPr="007A7C0B">
        <w:rPr>
          <w:szCs w:val="28"/>
        </w:rPr>
        <w:t>достижение и сохранение тенденций роста показателей, характеризующих сферу инвестиционной деятельности.</w:t>
      </w:r>
    </w:p>
    <w:p w:rsidR="00272A5C" w:rsidRPr="00811FEB" w:rsidRDefault="00272A5C" w:rsidP="00272A5C">
      <w:pPr>
        <w:autoSpaceDE w:val="0"/>
        <w:autoSpaceDN w:val="0"/>
        <w:adjustRightInd w:val="0"/>
        <w:ind w:firstLine="540"/>
        <w:rPr>
          <w:sz w:val="22"/>
          <w:szCs w:val="22"/>
        </w:rPr>
      </w:pPr>
      <w:r>
        <w:rPr>
          <w:szCs w:val="28"/>
        </w:rPr>
        <w:t xml:space="preserve">Кардинальное увеличение доходной базы бюджета Шуйского муниципального района может быть обеспечено развитием экономики района, привлечением инвестиций и появлением новых налогоплательщиков. </w:t>
      </w:r>
    </w:p>
    <w:p w:rsidR="00272A5C" w:rsidRPr="00121A0E" w:rsidRDefault="00272A5C" w:rsidP="00272A5C">
      <w:pPr>
        <w:autoSpaceDE w:val="0"/>
        <w:autoSpaceDN w:val="0"/>
        <w:adjustRightInd w:val="0"/>
        <w:ind w:firstLine="540"/>
        <w:rPr>
          <w:szCs w:val="28"/>
        </w:rPr>
      </w:pPr>
      <w:r w:rsidRPr="00121A0E">
        <w:rPr>
          <w:szCs w:val="28"/>
        </w:rPr>
        <w:t>Местный бюджет на 201</w:t>
      </w:r>
      <w:r w:rsidR="003E7880">
        <w:rPr>
          <w:szCs w:val="28"/>
        </w:rPr>
        <w:t>6</w:t>
      </w:r>
      <w:r w:rsidRPr="00121A0E">
        <w:rPr>
          <w:szCs w:val="28"/>
        </w:rPr>
        <w:t xml:space="preserve"> год и на период </w:t>
      </w:r>
      <w:r>
        <w:rPr>
          <w:szCs w:val="28"/>
        </w:rPr>
        <w:t xml:space="preserve">до </w:t>
      </w:r>
      <w:r w:rsidRPr="00121A0E">
        <w:rPr>
          <w:szCs w:val="28"/>
        </w:rPr>
        <w:t>201</w:t>
      </w:r>
      <w:r w:rsidR="003E7880">
        <w:rPr>
          <w:szCs w:val="28"/>
        </w:rPr>
        <w:t>8</w:t>
      </w:r>
      <w:r>
        <w:rPr>
          <w:szCs w:val="28"/>
        </w:rPr>
        <w:t xml:space="preserve"> года </w:t>
      </w:r>
      <w:r w:rsidRPr="00121A0E">
        <w:rPr>
          <w:szCs w:val="28"/>
        </w:rPr>
        <w:t xml:space="preserve">должен стать бюджетом, посредством которого решаются задачи выхода на траекторию устойчивого </w:t>
      </w:r>
      <w:r>
        <w:rPr>
          <w:szCs w:val="28"/>
        </w:rPr>
        <w:t>экономического</w:t>
      </w:r>
      <w:r w:rsidRPr="00121A0E">
        <w:rPr>
          <w:szCs w:val="28"/>
        </w:rPr>
        <w:t xml:space="preserve"> развития, создания условий для развития и модернизации экономики, повышения уровня и качества жизни граждан, повышения эффективности и прозрачности управления.</w:t>
      </w:r>
      <w:r>
        <w:rPr>
          <w:szCs w:val="28"/>
        </w:rPr>
        <w:t xml:space="preserve"> Необходимо формировать механизм взаимодействия органов местного самоуправления Шуйского муниципального района непосредственно с налогоплательщиками, функционирующими на территории района.</w:t>
      </w:r>
    </w:p>
    <w:p w:rsidR="00272A5C" w:rsidRDefault="00272A5C" w:rsidP="00272A5C">
      <w:pPr>
        <w:widowControl w:val="0"/>
        <w:autoSpaceDE w:val="0"/>
        <w:autoSpaceDN w:val="0"/>
        <w:adjustRightInd w:val="0"/>
        <w:ind w:firstLine="540"/>
        <w:rPr>
          <w:szCs w:val="28"/>
        </w:rPr>
      </w:pPr>
      <w:r w:rsidRPr="00E539DF">
        <w:rPr>
          <w:szCs w:val="28"/>
        </w:rPr>
        <w:t>Основополагающим элементом для развития внутреннего налогового потенциала, как и в предыдущие годы, сохраняется привлечение инвестиций, обеспечивающих условия для дальнейшего экономического роста района, жестокий контроль за объемом изъятий доходов бюджета Шуйского муниципального района, за бюджетной эффективностью предоставляемых налоговых льгот, недопущением роста дебиторской задолженности по неналоговым доходам бюджета и недоимки по налогам, уплачиваемым организациями бюджетной сферы.</w:t>
      </w:r>
    </w:p>
    <w:p w:rsidR="00E00551" w:rsidRDefault="00E00551" w:rsidP="00E00551">
      <w:pPr>
        <w:rPr>
          <w:szCs w:val="28"/>
        </w:rPr>
      </w:pPr>
      <w:r>
        <w:rPr>
          <w:szCs w:val="28"/>
        </w:rPr>
        <w:t xml:space="preserve">Реализация налоговой политики будет способствовать повышению доходного потенциала </w:t>
      </w:r>
      <w:r w:rsidR="00272A5C">
        <w:rPr>
          <w:szCs w:val="28"/>
        </w:rPr>
        <w:t>Шуйского муниципального района</w:t>
      </w:r>
      <w:r>
        <w:rPr>
          <w:szCs w:val="28"/>
        </w:rPr>
        <w:t xml:space="preserve">, повышению финансовой самостоятельности </w:t>
      </w:r>
      <w:r w:rsidR="00272A5C">
        <w:rPr>
          <w:szCs w:val="28"/>
        </w:rPr>
        <w:t>Шуйского муниципального района</w:t>
      </w:r>
      <w:r>
        <w:rPr>
          <w:szCs w:val="28"/>
        </w:rPr>
        <w:t xml:space="preserve"> и, как следствие, стабильному социально-экономическому развитию </w:t>
      </w:r>
      <w:r w:rsidR="00272A5C">
        <w:rPr>
          <w:szCs w:val="28"/>
        </w:rPr>
        <w:t>района</w:t>
      </w:r>
      <w:r>
        <w:rPr>
          <w:szCs w:val="28"/>
        </w:rPr>
        <w:t xml:space="preserve">. </w:t>
      </w:r>
    </w:p>
    <w:sectPr w:rsidR="00E00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36"/>
    <w:rsid w:val="001F45B7"/>
    <w:rsid w:val="00227E6C"/>
    <w:rsid w:val="00272A5C"/>
    <w:rsid w:val="002928E5"/>
    <w:rsid w:val="003E7880"/>
    <w:rsid w:val="00436AF1"/>
    <w:rsid w:val="005A71DA"/>
    <w:rsid w:val="006D1BF3"/>
    <w:rsid w:val="006E4736"/>
    <w:rsid w:val="006E6A18"/>
    <w:rsid w:val="00866C93"/>
    <w:rsid w:val="00921D59"/>
    <w:rsid w:val="00A740AE"/>
    <w:rsid w:val="00B80FF2"/>
    <w:rsid w:val="00D42F9C"/>
    <w:rsid w:val="00E00551"/>
    <w:rsid w:val="00E5765B"/>
    <w:rsid w:val="00EF0636"/>
    <w:rsid w:val="00F7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F6BB8-83D1-461C-BA96-CAEF1D0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B7"/>
    <w:pPr>
      <w:spacing w:before="60"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rsid w:val="00EF0636"/>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link w:val="a5"/>
    <w:qFormat/>
    <w:rsid w:val="00EF0636"/>
    <w:pPr>
      <w:spacing w:after="0" w:line="240" w:lineRule="auto"/>
    </w:pPr>
    <w:rPr>
      <w:rFonts w:ascii="Calibri" w:eastAsia="Calibri" w:hAnsi="Calibri" w:cs="Times New Roman"/>
    </w:rPr>
  </w:style>
  <w:style w:type="character" w:customStyle="1" w:styleId="a5">
    <w:name w:val="Без интервала Знак"/>
    <w:link w:val="a4"/>
    <w:rsid w:val="00EF0636"/>
    <w:rPr>
      <w:rFonts w:ascii="Calibri" w:eastAsia="Calibri" w:hAnsi="Calibri" w:cs="Times New Roman"/>
    </w:rPr>
  </w:style>
  <w:style w:type="paragraph" w:customStyle="1" w:styleId="2">
    <w:name w:val="Стиль2"/>
    <w:basedOn w:val="a"/>
    <w:rsid w:val="00EF0636"/>
    <w:pPr>
      <w:spacing w:before="0"/>
    </w:pPr>
  </w:style>
  <w:style w:type="paragraph" w:customStyle="1" w:styleId="1">
    <w:name w:val="Знак1 Знак Знак Знак"/>
    <w:basedOn w:val="a"/>
    <w:rsid w:val="00921D59"/>
    <w:pPr>
      <w:spacing w:before="0" w:after="160" w:line="240" w:lineRule="exact"/>
      <w:ind w:firstLine="0"/>
      <w:jc w:val="left"/>
    </w:pPr>
    <w:rPr>
      <w:rFonts w:ascii="Verdana" w:hAnsi="Verdana" w:cs="Verdana"/>
      <w:sz w:val="24"/>
      <w:szCs w:val="24"/>
      <w:lang w:val="en-US" w:eastAsia="en-US"/>
    </w:rPr>
  </w:style>
  <w:style w:type="paragraph" w:customStyle="1" w:styleId="ConsPlusNormal">
    <w:name w:val="ConsPlusNormal"/>
    <w:rsid w:val="00B80FF2"/>
    <w:pPr>
      <w:autoSpaceDE w:val="0"/>
      <w:autoSpaceDN w:val="0"/>
      <w:adjustRightInd w:val="0"/>
      <w:spacing w:after="0" w:line="240" w:lineRule="auto"/>
    </w:pPr>
    <w:rPr>
      <w:rFonts w:ascii="Times New Roman" w:hAnsi="Times New Roman" w:cs="Times New Roman"/>
      <w:sz w:val="28"/>
      <w:szCs w:val="28"/>
    </w:rPr>
  </w:style>
  <w:style w:type="paragraph" w:styleId="20">
    <w:name w:val="Body Text Indent 2"/>
    <w:basedOn w:val="a"/>
    <w:link w:val="21"/>
    <w:rsid w:val="00E00551"/>
    <w:pPr>
      <w:spacing w:before="0" w:after="120" w:line="480" w:lineRule="auto"/>
      <w:ind w:left="283" w:firstLine="0"/>
      <w:jc w:val="left"/>
    </w:pPr>
    <w:rPr>
      <w:sz w:val="24"/>
    </w:rPr>
  </w:style>
  <w:style w:type="character" w:customStyle="1" w:styleId="21">
    <w:name w:val="Основной текст с отступом 2 Знак"/>
    <w:basedOn w:val="a0"/>
    <w:link w:val="20"/>
    <w:rsid w:val="00E00551"/>
    <w:rPr>
      <w:rFonts w:ascii="Times New Roman" w:eastAsia="Times New Roman" w:hAnsi="Times New Roman" w:cs="Times New Roman"/>
      <w:sz w:val="24"/>
      <w:szCs w:val="20"/>
      <w:lang w:eastAsia="ru-RU"/>
    </w:rPr>
  </w:style>
  <w:style w:type="paragraph" w:customStyle="1" w:styleId="ConsPlusTitle">
    <w:name w:val="ConsPlusTitle"/>
    <w:rsid w:val="00D42F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D42F9C"/>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D42F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dc:creator>
  <cp:keywords/>
  <dc:description/>
  <cp:lastModifiedBy>Галина Юрьевна</cp:lastModifiedBy>
  <cp:revision>12</cp:revision>
  <cp:lastPrinted>2015-09-23T11:08:00Z</cp:lastPrinted>
  <dcterms:created xsi:type="dcterms:W3CDTF">2015-09-18T07:55:00Z</dcterms:created>
  <dcterms:modified xsi:type="dcterms:W3CDTF">2015-09-23T11:08:00Z</dcterms:modified>
</cp:coreProperties>
</file>