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58" w:rsidRDefault="00797A58" w:rsidP="00797A58">
      <w:pPr>
        <w:tabs>
          <w:tab w:val="left" w:pos="567"/>
        </w:tabs>
        <w:ind w:firstLine="56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97A58" w:rsidRDefault="00797A58" w:rsidP="00797A58">
      <w:pPr>
        <w:ind w:firstLine="56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797A58" w:rsidRDefault="00797A58" w:rsidP="00797A58">
      <w:pPr>
        <w:ind w:firstLine="567"/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58" w:rsidRDefault="00797A58" w:rsidP="00797A58">
      <w:pPr>
        <w:ind w:firstLine="567"/>
        <w:jc w:val="center"/>
        <w:rPr>
          <w:b/>
          <w:sz w:val="36"/>
          <w:szCs w:val="36"/>
        </w:rPr>
      </w:pPr>
    </w:p>
    <w:p w:rsidR="00797A58" w:rsidRDefault="00797A58" w:rsidP="00797A58">
      <w:pPr>
        <w:ind w:firstLine="567"/>
        <w:jc w:val="center"/>
        <w:rPr>
          <w:b/>
          <w:sz w:val="16"/>
          <w:szCs w:val="16"/>
        </w:rPr>
      </w:pPr>
    </w:p>
    <w:p w:rsidR="00797A58" w:rsidRDefault="00797A58" w:rsidP="00797A58">
      <w:pPr>
        <w:ind w:firstLine="567"/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797A58" w:rsidRDefault="00797A58" w:rsidP="00797A58">
      <w:pPr>
        <w:ind w:firstLine="567"/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82F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97A58" w:rsidRDefault="00797A58" w:rsidP="00797A5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97A58" w:rsidRPr="0085756A" w:rsidRDefault="0085756A" w:rsidP="00797A58">
      <w:pPr>
        <w:ind w:firstLine="567"/>
        <w:jc w:val="center"/>
        <w:rPr>
          <w:sz w:val="28"/>
          <w:u w:val="single"/>
        </w:rPr>
      </w:pPr>
      <w:proofErr w:type="gramStart"/>
      <w:r>
        <w:rPr>
          <w:sz w:val="28"/>
        </w:rPr>
        <w:t>о</w:t>
      </w:r>
      <w:r w:rsidR="00797A58" w:rsidRPr="0085756A">
        <w:rPr>
          <w:sz w:val="28"/>
        </w:rPr>
        <w:t>т</w:t>
      </w:r>
      <w:proofErr w:type="gramEnd"/>
      <w:r>
        <w:rPr>
          <w:sz w:val="28"/>
        </w:rPr>
        <w:t xml:space="preserve"> </w:t>
      </w:r>
      <w:r w:rsidRPr="0085756A">
        <w:rPr>
          <w:sz w:val="28"/>
          <w:u w:val="single"/>
        </w:rPr>
        <w:t>04.12.</w:t>
      </w:r>
      <w:r w:rsidR="00797A58" w:rsidRPr="0085756A">
        <w:rPr>
          <w:sz w:val="28"/>
          <w:u w:val="single"/>
        </w:rPr>
        <w:t>2018</w:t>
      </w:r>
      <w:r w:rsidR="00797A58" w:rsidRPr="0085756A">
        <w:rPr>
          <w:sz w:val="28"/>
        </w:rPr>
        <w:t xml:space="preserve">  № </w:t>
      </w:r>
      <w:r w:rsidRPr="0085756A">
        <w:rPr>
          <w:sz w:val="28"/>
          <w:u w:val="single"/>
        </w:rPr>
        <w:t>942</w:t>
      </w:r>
      <w:r w:rsidR="00797A58" w:rsidRPr="0085756A">
        <w:rPr>
          <w:sz w:val="28"/>
          <w:u w:val="single"/>
        </w:rPr>
        <w:t xml:space="preserve"> -п</w:t>
      </w:r>
    </w:p>
    <w:p w:rsidR="00797A58" w:rsidRDefault="00797A58" w:rsidP="00797A58">
      <w:pPr>
        <w:ind w:firstLine="567"/>
        <w:jc w:val="center"/>
        <w:rPr>
          <w:sz w:val="28"/>
        </w:rPr>
      </w:pPr>
      <w:r>
        <w:rPr>
          <w:sz w:val="28"/>
        </w:rPr>
        <w:t>г. Шуя</w:t>
      </w:r>
    </w:p>
    <w:p w:rsidR="002A31CE" w:rsidRDefault="002A31CE" w:rsidP="00797A58">
      <w:pPr>
        <w:ind w:firstLine="567"/>
        <w:jc w:val="center"/>
        <w:rPr>
          <w:b/>
          <w:sz w:val="28"/>
          <w:szCs w:val="28"/>
        </w:rPr>
      </w:pP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оплаты труда работников </w:t>
      </w: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казенных учреждений,</w:t>
      </w: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администрации Шуйского муниципального района</w:t>
      </w:r>
      <w:bookmarkStart w:id="0" w:name="_GoBack"/>
      <w:bookmarkEnd w:id="0"/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 144,145 Трудового кодекса Российской Федерации, постановлением Правительства Ивановской области от 30.10.2008 № 285-п «О системах оплаты труда работников государственных учреждений Ивановской области и органов государственной власти Ивановской области»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Типовое положение о системе оплаты труда работников муниципальных казенных учреждений, подведомственных администрации Шуйского муниципального района (прилагается).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2.Финансовое обеспечение мероприятий по реализации настоящего постановления осуществляется в пределах бюджетных ассигнований, предусмотренных Администрации Шуйского муниципального района в бюджете Шуйского муниципального района на обеспечение выполнения функций муниципальными казенными учреждениями, подведомственными администрации Шуйского муниципального района.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3.Муниципальным казённым учреждениям, подведомственным администрации Шуйского муниципального района</w:t>
      </w:r>
      <w:r w:rsidR="007F3B73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привести локальные акты по оплате труда в соответствие с настоящим постановлением.</w:t>
      </w:r>
    </w:p>
    <w:p w:rsidR="00797A58" w:rsidRDefault="00797A58" w:rsidP="00797A58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4.Признать утратившим силу постановление Администрации Шуйского муниципального района от 23.12.2015 №744-п «О системе оплаты труда работников Муниципального казённого учреждения «Управление административно-хозяйственного обеспечения», постановление Администрации Шуйского муниципального района от 02.07.2018 №509-п «О системе оплаты труда работников Муниципального казённого учреждения «Единая дежурно-диспетчерская служба Шуйского муниципального района», п.2, п.3, п.4 постановления Администрации Шуйского муниципального района от 05.09.2016 № 433-п «Об утверждении Порядка формирования фонда оплаты труда работников администрации Шуйского муниципального района».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 Морозова А.А. и заместителя главы администрации,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Настоящее постановление вступает в силу с момента опубликования и распространяется на правоотношения, возникающие с 01.01.2019 года.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color w:val="FF0000"/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Шуйского муниципального района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7A58" w:rsidTr="00797A5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97A58" w:rsidRDefault="00797A58">
            <w:pPr>
              <w:ind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постановлению Администрации</w:t>
            </w: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Шуйского муниципального района</w:t>
            </w:r>
          </w:p>
          <w:p w:rsidR="00797A58" w:rsidRDefault="00797A58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85756A">
              <w:rPr>
                <w:sz w:val="24"/>
                <w:szCs w:val="24"/>
                <w:lang w:eastAsia="en-US"/>
              </w:rPr>
              <w:t>04.12.2</w:t>
            </w:r>
            <w:r>
              <w:rPr>
                <w:sz w:val="24"/>
                <w:szCs w:val="24"/>
                <w:lang w:eastAsia="en-US"/>
              </w:rPr>
              <w:t xml:space="preserve">018 № </w:t>
            </w:r>
            <w:r w:rsidR="0085756A">
              <w:rPr>
                <w:sz w:val="24"/>
                <w:szCs w:val="24"/>
                <w:lang w:eastAsia="en-US"/>
              </w:rPr>
              <w:t>942</w:t>
            </w:r>
            <w:r>
              <w:rPr>
                <w:sz w:val="24"/>
                <w:szCs w:val="24"/>
                <w:lang w:eastAsia="en-US"/>
              </w:rPr>
              <w:t>-п</w:t>
            </w:r>
          </w:p>
          <w:p w:rsidR="00797A58" w:rsidRDefault="00797A58">
            <w:pPr>
              <w:ind w:firstLine="567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97A58" w:rsidRDefault="00797A58" w:rsidP="00797A58">
      <w:pPr>
        <w:ind w:firstLine="567"/>
        <w:jc w:val="right"/>
        <w:rPr>
          <w:b/>
          <w:sz w:val="28"/>
          <w:szCs w:val="28"/>
        </w:rPr>
      </w:pP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положение</w:t>
      </w:r>
    </w:p>
    <w:p w:rsidR="00797A58" w:rsidRDefault="00B50EE2" w:rsidP="00797A58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797A58">
        <w:rPr>
          <w:b/>
          <w:sz w:val="28"/>
          <w:szCs w:val="28"/>
        </w:rPr>
        <w:t xml:space="preserve">системе оплаты труда работников </w:t>
      </w: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казенных учреждений,</w:t>
      </w: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администрации Шуйского муниципального района</w:t>
      </w:r>
    </w:p>
    <w:p w:rsidR="00797A58" w:rsidRDefault="00797A58" w:rsidP="00797A58">
      <w:pPr>
        <w:ind w:firstLine="567"/>
        <w:jc w:val="center"/>
        <w:rPr>
          <w:b/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Типовое положение об оплате труда работников муниципальных казенных учреждений, подведомственных администрации Шуйского муниципального района (далее-Положение) разработано в соответствии с Трудовым кодексом Российской Федерации, постановлением Правительства Ивановской области от 30.10.2008 № 285-п «О системах оплаты труда работников государственных учреждений Ивановской области и органов государственной власти Ивановской области», в целях формирования единых подходов к регулированию заработной платы работников муниципальных казённых учреждений, подведомственных администрации Шуйского муниципального района (далее - учреждения), повышения заинтересованности в конечных результатах труда.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Условия оплаты труда, включая размер оклада (должностного оклада), выплат стимулирующего характера, выплат компенсационного характера, являются обязательными для включения в трудовой договор работника.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1.3.Оплата труда работников, занятых по совместительству, а также на условиях неполного рабочего времени, осуществляется пропорционально отработанному времени, в зависимости от выработки, либо на других условиях, определенных трудовым договором. Определение размера и начисление заработной платы по основной должности и по должности, занимаемой по совместительству, осуществляется раздельно по каждой из должностей. 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1.4.Заработная плата работников предельными размерами не ограничивается.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797A58" w:rsidRDefault="00797A58" w:rsidP="00797A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Система оплаты труда работников муниципальных казенных учреждений, подведомственных администрации Шуйского муниципального района устанавливается коллективными договорами, соглашениями, локальными нормативными актами, принимаемыми с учетом представительного органа работников, в соответствии с федеральными законами и нормативными правовыми актами Российской Федерации, </w:t>
      </w:r>
      <w:r>
        <w:rPr>
          <w:color w:val="000000" w:themeColor="text1"/>
          <w:sz w:val="28"/>
          <w:szCs w:val="28"/>
        </w:rPr>
        <w:lastRenderedPageBreak/>
        <w:t>законами и иными нормативными правовыми актами Шуйского муниципального района и настоящим Положением.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и условия оплаты труда работников муниципальных казённых учреждений, подведомственных администрации Шуйского муниципального района</w:t>
      </w: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2.1.Определение порядка и условий оплаты труда работников учреждений основано на следующих принципах: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соблюдение гарантий, установленных Трудовым кодексом Российской Федерации, федеральными законами и иными нормативными правовыми актами Российской Федерации, Ивановской области и Шуйского муниципального района;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обеспечение повышения уровня реального содержания заработной платы работников.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2.2.Заработная плата   работников учреждений определяется на основе: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(далее ПКГ) в соответствии с действующим законодательством;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установление минимальных окладов (минимальных должностных окладов) по квалификационным уровням в составе ПКГ работников и повышающего коэффициента по занимаемой должности (профессии) с целью стимулирования повышения профессиональной квалификации согласно приложению 1 к настоящему Положению;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установление выплат компенсационного характера согласно приложению 2 к настоящему Положению;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установление выплат стимулирующего характера согласно приложению 3 к настоящему Положению;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установление доплаты работнику для доведения его заработной платы до минимального размера оплаты труда, установленного федеральным законом. Доплата устанавливается ежемесячно каждому работнику персонально.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2.3.Выплаты компенсационного и стимулирующего характера устанавливаются руководителями учреждений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в абсолютных размерах, если иное не установлено федеральными законами, указами Президента Российской Федерации, законами и иными нормативными актами Ивановской области, Шуйского муниципального района.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2.4.Максимальный размер выплаты стимулирующего характера работнику по итогам работы не ограничен.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Выплаты стимулирующего характера производятся в пределах бюджетных ассигнований, предусмотренных на оплату труда работников.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2.5.Месячная заработная плата работника определяется по следующей формуле: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 = О + О х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+ О х 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+ Д,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>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– месячная заработная плата;</w:t>
      </w:r>
    </w:p>
    <w:p w:rsidR="00797A58" w:rsidRDefault="00797A58" w:rsidP="00797A58">
      <w:pPr>
        <w:ind w:firstLine="567"/>
        <w:jc w:val="both"/>
      </w:pPr>
      <w:r>
        <w:rPr>
          <w:sz w:val="28"/>
          <w:szCs w:val="28"/>
        </w:rPr>
        <w:t xml:space="preserve">  О – оклад (должностной оклад), рассчитываемый как произведение минимального оклада на повышающий коэффициент по занимаемой должности (профессии);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– суммарный коэффициент выплат компенсационного характера, устанавливаемый в процентном отношении к окладу: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– суммарный коэффициент стимулирующего характера, устанавливаемый в процентном отношении к окладу: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 – доплата до доведения заработной платы работника до минимального размера оплаты труда, установленного федеральным законодательством.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Выплата компенсационного и стимулирующего характера в абсолютном размере суммируется к окладу.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Штатное расписание казённых муниципальных учреждений утверждается директорами учреждений и включает в себя все должности служащих (профессии рабочих) данных учреждений.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2.7.Порядок установления должностных окладов и выплат стимулирующего характера директорам муниципальных казенных учреждений, подведомственных администрации Шуйского муниципального района устанавливаются нормативным правовым актом Администрации Шуйского муниципального района. 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труда заместителей руководителей и главных бухгалтеров учреждений</w:t>
      </w: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3.1.Заработная плата заместителей руководителей и главных бухгалтеров состоит из должностного оклада, выплат компенсационного и стимулирующего характера.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3.2.Должностные оклады заместителей руководителей и главных бухгалтеров учреждений устанавливаются руководителями учреждений на 10-30 процентов ниже должностного оклада руководителя.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средней заработной платы  заместителей руководителей и главных бухгалтеров учреждений, формируемый за счёт всех источников финансового обеспечения и рассчитываемой за календарный год, и среднемесячной заработной платы работников учреждений (без учёта заработной платы соответствующих руководителей, заместителей и главных бухгалтеров) устанавливается в </w:t>
      </w:r>
      <w:r>
        <w:rPr>
          <w:sz w:val="28"/>
          <w:szCs w:val="28"/>
        </w:rPr>
        <w:lastRenderedPageBreak/>
        <w:t>типовом положении об оплате труда работников учреждений, утвержденном постановлением Администрации Шуйского муниципального района в кратности от 1 до 5.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3.3.Соотношение среднемесячной заработной платы заместителей руководителей и главных бухгалтеров муниципальных казённых учреждений и среднемесячной заработной платы работников учреждений (без учёта заработной платы директоров, заместителей, главных бухгалтеров) устанавливается нормативным актом администрации Шуйского муниципального района в пределах кратности, установленной в типовом положении об оплате труда работников муниципальных казённых </w:t>
      </w:r>
      <w:proofErr w:type="spellStart"/>
      <w:r>
        <w:rPr>
          <w:sz w:val="28"/>
          <w:szCs w:val="28"/>
        </w:rPr>
        <w:t>учрежденй</w:t>
      </w:r>
      <w:proofErr w:type="spellEnd"/>
      <w:r>
        <w:rPr>
          <w:sz w:val="28"/>
          <w:szCs w:val="28"/>
        </w:rPr>
        <w:t>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3.4.Соотношение среднемесячной заработной платы  заместителей и  главных бухгалтеров муниципальных казённых учреждений  и среднемесячной заработной платы работников учреждений (без учёта заработной платы соответствующих директоров, их заместителей и главных бухгалтеров),формируемой за счёт всех источников финансового обеспечения, рассчитывается за календарный год и определяется путем деления среднемесячной заработной платы соответствующих  заместителей руководителей и  главных бухгалтеров на среднемесячную заработную плату работников  учреждений (без учёта заработной платы соответствующих директоров, их заместителей и главных бухгалтеров). Определение среднемесячной заработной платы в указанных целях осуществляется в соответствии с Положением об особенностях порядка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исчисления средней заработной платы, утвержденным постановлением Правительства РФ от 24.12.2007 №922 «Об особенностях порядка исчисления средней заработной платы».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Выплаты компенсационного характера устанавливаются для заместителей руководителей и главных бухгалтеров учреждений – руководителями учреждений в соответствии с приложением 2 к настоящему Типовому положению.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3.7.Выплаты стимулирующего характера устанавливаются для заместителей руководителей и главных бухгалтеров </w:t>
      </w:r>
      <w:proofErr w:type="gramStart"/>
      <w:r>
        <w:rPr>
          <w:sz w:val="28"/>
          <w:szCs w:val="28"/>
        </w:rPr>
        <w:t>учреждений  руководителями</w:t>
      </w:r>
      <w:proofErr w:type="gramEnd"/>
      <w:r>
        <w:rPr>
          <w:sz w:val="28"/>
          <w:szCs w:val="28"/>
        </w:rPr>
        <w:t xml:space="preserve"> учреждений в соответствии с приложением 3 к настоящему Типовому положению.</w:t>
      </w: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условия предоставления</w:t>
      </w: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учреждений  иных выплат</w:t>
      </w:r>
    </w:p>
    <w:p w:rsidR="00797A58" w:rsidRDefault="00797A58" w:rsidP="00797A58">
      <w:pPr>
        <w:ind w:firstLine="567"/>
        <w:jc w:val="center"/>
        <w:rPr>
          <w:sz w:val="28"/>
          <w:szCs w:val="28"/>
        </w:rPr>
      </w:pP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4.1.В пределах утвержденного фонда оплаты труда работникам учреждений устанавливаются иные выплаты. К иным выплатам относятся: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материальная помощь;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персональная выплата.</w:t>
      </w:r>
    </w:p>
    <w:p w:rsidR="00797A58" w:rsidRPr="00797A58" w:rsidRDefault="00797A58" w:rsidP="00797A58">
      <w:pPr>
        <w:pStyle w:val="ConsPlusNormal"/>
        <w:ind w:firstLine="567"/>
        <w:jc w:val="both"/>
      </w:pPr>
      <w:r>
        <w:t xml:space="preserve">4.2. </w:t>
      </w:r>
      <w:r w:rsidRPr="00797A58">
        <w:t xml:space="preserve">Работникам, в пределах средств фонда заработной платы, ежегодно при предоставлении ежегодного основного оплачиваемого отпуска выплачивается материальная помощь в размере двух должностных окладов. </w:t>
      </w:r>
      <w:r w:rsidRPr="00797A58">
        <w:lastRenderedPageBreak/>
        <w:t>Материальная помощь предоставляется на основании распоряжения руководителя учреждения по личному заявлению работника.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 xml:space="preserve"> Порядок установления, размеры и условия осуществления данных выплат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работников, а также по решению руководителей учреждений.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>4.2.1.За счет экономии фонда оплаты труда работник</w:t>
      </w:r>
      <w:r w:rsidR="00572752">
        <w:rPr>
          <w:rFonts w:eastAsiaTheme="minorHAnsi"/>
          <w:sz w:val="28"/>
          <w:szCs w:val="28"/>
          <w:lang w:eastAsia="en-US"/>
        </w:rPr>
        <w:t>ам</w:t>
      </w:r>
      <w:r w:rsidRPr="00797A58">
        <w:rPr>
          <w:rFonts w:eastAsiaTheme="minorHAnsi"/>
          <w:sz w:val="28"/>
          <w:szCs w:val="28"/>
          <w:lang w:eastAsia="en-US"/>
        </w:rPr>
        <w:t xml:space="preserve"> выплачивается</w:t>
      </w:r>
      <w:r>
        <w:rPr>
          <w:rFonts w:eastAsiaTheme="minorHAnsi"/>
          <w:sz w:val="28"/>
          <w:szCs w:val="28"/>
          <w:lang w:eastAsia="en-US"/>
        </w:rPr>
        <w:t xml:space="preserve"> дополнительная</w:t>
      </w:r>
      <w:r w:rsidRPr="00797A58">
        <w:rPr>
          <w:rFonts w:eastAsiaTheme="minorHAnsi"/>
          <w:sz w:val="28"/>
          <w:szCs w:val="28"/>
          <w:lang w:eastAsia="en-US"/>
        </w:rPr>
        <w:t xml:space="preserve"> материальная помощь в следующих случаях:</w:t>
      </w:r>
    </w:p>
    <w:p w:rsidR="00797A58" w:rsidRPr="00797A58" w:rsidRDefault="00797A58" w:rsidP="00797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- смерти близких родственников</w:t>
      </w:r>
      <w:r w:rsidRPr="00797A58">
        <w:t xml:space="preserve"> (</w:t>
      </w:r>
      <w:r w:rsidRPr="00797A58">
        <w:rPr>
          <w:sz w:val="28"/>
          <w:szCs w:val="28"/>
        </w:rPr>
        <w:t xml:space="preserve">родителей, детей, бабушки, дедушки, внуков, полнородных и </w:t>
      </w:r>
      <w:proofErr w:type="spellStart"/>
      <w:r w:rsidRPr="00797A58">
        <w:rPr>
          <w:sz w:val="28"/>
          <w:szCs w:val="28"/>
        </w:rPr>
        <w:t>неполнородных</w:t>
      </w:r>
      <w:proofErr w:type="spellEnd"/>
      <w:r w:rsidRPr="00797A58">
        <w:rPr>
          <w:sz w:val="28"/>
          <w:szCs w:val="28"/>
        </w:rPr>
        <w:t xml:space="preserve"> (имеющих общих отца или мать) братьев и сестер) на основании соответствующих документов;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 xml:space="preserve"> - утраты имущества в результате стихийного бедствия, пожара, на основании справок из соответствующих органов местного самоуправления, внутренних дел, противопожарной службы и других;</w:t>
      </w:r>
    </w:p>
    <w:p w:rsid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 xml:space="preserve"> - а также работнику, находящемуся в трудной жизненной ситуации (ситуация, объективно нарушающая жизнедеятельность работника: инвалидность, болезнь и иные обстоятельства, которые он не может преодолеть самостоятельно)</w:t>
      </w:r>
      <w:r w:rsidR="00FD1863">
        <w:rPr>
          <w:rFonts w:eastAsiaTheme="minorHAnsi"/>
          <w:sz w:val="28"/>
          <w:szCs w:val="28"/>
          <w:lang w:eastAsia="en-US"/>
        </w:rPr>
        <w:t>;</w:t>
      </w:r>
    </w:p>
    <w:p w:rsidR="00FD1863" w:rsidRPr="00797A58" w:rsidRDefault="00FD1863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связи с юбилейными датами (50 и каждые последующие 5 лет, достижением пенсионного возраста.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 xml:space="preserve">4.2.2. </w:t>
      </w:r>
      <w:r>
        <w:rPr>
          <w:rFonts w:eastAsiaTheme="minorHAnsi"/>
          <w:sz w:val="28"/>
          <w:szCs w:val="28"/>
          <w:lang w:eastAsia="en-US"/>
        </w:rPr>
        <w:t>Дополнительная м</w:t>
      </w:r>
      <w:r w:rsidRPr="00797A58">
        <w:rPr>
          <w:rFonts w:eastAsiaTheme="minorHAnsi"/>
          <w:sz w:val="28"/>
          <w:szCs w:val="28"/>
          <w:lang w:eastAsia="en-US"/>
        </w:rPr>
        <w:t>атериальная помощь выплачивается на основании личного заявления работника на имя руководителя учреждения, и документов, подтверждающих факты, изложенные в заявлении и послужившие основанием для обращения за выплатой материальной помощи.</w:t>
      </w:r>
    </w:p>
    <w:p w:rsidR="00797A58" w:rsidRPr="00797A58" w:rsidRDefault="00797A58" w:rsidP="002A3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A58">
        <w:rPr>
          <w:rFonts w:eastAsiaTheme="minorHAnsi"/>
          <w:sz w:val="28"/>
          <w:szCs w:val="28"/>
          <w:lang w:eastAsia="en-US"/>
        </w:rPr>
        <w:t xml:space="preserve">  Решение об оказании материальной помощи и её конкретных размерах принимается руководителем учреждения. Размер материальной помощи не может превышать одного должностного оклада.</w:t>
      </w:r>
    </w:p>
    <w:p w:rsidR="00797A58" w:rsidRPr="00797A58" w:rsidRDefault="00797A58" w:rsidP="00797A58">
      <w:pPr>
        <w:ind w:firstLine="567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4.3.</w:t>
      </w:r>
      <w:r w:rsidRPr="00797A58">
        <w:t xml:space="preserve">. </w:t>
      </w:r>
      <w:r w:rsidRPr="00797A58">
        <w:rPr>
          <w:sz w:val="28"/>
          <w:szCs w:val="28"/>
        </w:rPr>
        <w:t>Заместителям директоров и главным бухгалтерам учреждений предоставляется персональная выплата к окладу (должностному окладу), которая устанавливается с учетом профессиональной подготовки работника, степени самостоятельности и ответственности при выполнении поставленных задач, сложности, важности выполняемой работы.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8"/>
          <w:szCs w:val="28"/>
          <w:lang w:eastAsia="en-US"/>
        </w:rPr>
        <w:t>Персональная выплата к окладу заместителям директоров и главным бухгалтерам учреждений устанавливается распоряжением руководителей учреждений в размере не более 25 процентов должностного оклада.</w:t>
      </w:r>
    </w:p>
    <w:p w:rsidR="00797A58" w:rsidRPr="00797A58" w:rsidRDefault="00797A58" w:rsidP="00797A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97A58" w:rsidRPr="00797A58" w:rsidRDefault="00797A58" w:rsidP="00797A58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97A58">
        <w:rPr>
          <w:rFonts w:eastAsiaTheme="minorHAnsi"/>
          <w:sz w:val="24"/>
          <w:szCs w:val="24"/>
          <w:lang w:eastAsia="en-US"/>
        </w:rPr>
        <w:t>5</w:t>
      </w:r>
      <w:r w:rsidRPr="00797A58">
        <w:rPr>
          <w:rFonts w:eastAsiaTheme="minorHAnsi"/>
          <w:sz w:val="28"/>
          <w:szCs w:val="28"/>
          <w:lang w:eastAsia="en-US"/>
        </w:rPr>
        <w:t>. Порядок формирования фонда оплаты труда работников муниципальных казённых учреждений</w:t>
      </w:r>
    </w:p>
    <w:p w:rsidR="00797A58" w:rsidRPr="00797A58" w:rsidRDefault="00797A58" w:rsidP="00797A58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 5.1.При формировании фонда оплаты труда заместителей руководителей и главных бухгалтеров муниципальных казённых учреждений сверх суммы средств, направляемых для выплаты должностных окладов и персональной выплаты, предусматриваются средства на выплату (в расчёте на год):</w:t>
      </w: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  <w:r w:rsidRPr="00797A58">
        <w:rPr>
          <w:sz w:val="28"/>
          <w:szCs w:val="28"/>
        </w:rPr>
        <w:lastRenderedPageBreak/>
        <w:t>-  премия по итогам работы за отчётный период – в размере одного должностного оклада;</w:t>
      </w: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  <w:r w:rsidRPr="00797A58">
        <w:rPr>
          <w:sz w:val="28"/>
          <w:szCs w:val="28"/>
        </w:rPr>
        <w:t>- иные выплаты – в размере двух должностных окладов.</w:t>
      </w: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5.2. Формирование фонда оплаты труда водителей производится из должностного оклада и повышающего коэффициента в размере 10 процентов и средств для выплат в расчете на год:</w:t>
      </w:r>
    </w:p>
    <w:p w:rsidR="00797A58" w:rsidRPr="00797A58" w:rsidRDefault="00797A58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- доплата за классность в размере 3 должностных окладов;</w:t>
      </w:r>
    </w:p>
    <w:p w:rsidR="00797A58" w:rsidRPr="00797A58" w:rsidRDefault="00797A58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- выплата за интенсивность в размере 12 должностных окладов;</w:t>
      </w:r>
    </w:p>
    <w:p w:rsidR="00797A58" w:rsidRPr="00797A58" w:rsidRDefault="00797A58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-премиальные выплаты по итогам работы в размере 18 должностных окладов;</w:t>
      </w:r>
    </w:p>
    <w:p w:rsidR="00797A58" w:rsidRPr="00797A58" w:rsidRDefault="00797A58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-</w:t>
      </w:r>
      <w:r w:rsidR="00FA1585">
        <w:rPr>
          <w:sz w:val="28"/>
          <w:szCs w:val="28"/>
        </w:rPr>
        <w:t xml:space="preserve">иные выплаты - </w:t>
      </w:r>
      <w:r w:rsidRPr="00797A58">
        <w:rPr>
          <w:sz w:val="28"/>
          <w:szCs w:val="28"/>
        </w:rPr>
        <w:t xml:space="preserve"> в размере 2 должностных оклад</w:t>
      </w:r>
      <w:r w:rsidR="00FA1585">
        <w:rPr>
          <w:sz w:val="28"/>
          <w:szCs w:val="28"/>
        </w:rPr>
        <w:t>ов</w:t>
      </w:r>
      <w:r w:rsidRPr="00797A58">
        <w:rPr>
          <w:sz w:val="28"/>
          <w:szCs w:val="28"/>
        </w:rPr>
        <w:t xml:space="preserve">. </w:t>
      </w:r>
    </w:p>
    <w:p w:rsidR="00797A58" w:rsidRPr="00797A58" w:rsidRDefault="00797A58" w:rsidP="00797A58">
      <w:pPr>
        <w:jc w:val="both"/>
        <w:rPr>
          <w:sz w:val="28"/>
          <w:szCs w:val="28"/>
        </w:rPr>
      </w:pPr>
    </w:p>
    <w:p w:rsidR="00797A58" w:rsidRDefault="00797A58" w:rsidP="00797A58">
      <w:pPr>
        <w:jc w:val="both"/>
        <w:rPr>
          <w:sz w:val="28"/>
          <w:szCs w:val="28"/>
        </w:rPr>
      </w:pPr>
      <w:r w:rsidRPr="00797A58">
        <w:rPr>
          <w:sz w:val="28"/>
          <w:szCs w:val="28"/>
        </w:rPr>
        <w:t xml:space="preserve">        5.3. Формирование фонда оплаты труда работников</w:t>
      </w:r>
      <w:r w:rsidR="00B50EE2">
        <w:rPr>
          <w:sz w:val="28"/>
          <w:szCs w:val="28"/>
        </w:rPr>
        <w:t xml:space="preserve"> муниципальных</w:t>
      </w:r>
      <w:r w:rsidRPr="00797A58">
        <w:rPr>
          <w:sz w:val="28"/>
          <w:szCs w:val="28"/>
        </w:rPr>
        <w:t xml:space="preserve"> казенных учреждений, оплата которых с учетом стимулирующих и компенсационных выплат ниже установленного минимального размера оплаты труда, производится в размере минимального размера оплаты труда, установленного федеральным законодательством.</w:t>
      </w:r>
    </w:p>
    <w:p w:rsidR="00797A58" w:rsidRPr="00797A58" w:rsidRDefault="00797A58" w:rsidP="00797A58">
      <w:pPr>
        <w:ind w:firstLine="284"/>
        <w:jc w:val="both"/>
        <w:rPr>
          <w:sz w:val="28"/>
          <w:szCs w:val="28"/>
        </w:rPr>
      </w:pPr>
    </w:p>
    <w:p w:rsidR="00797A58" w:rsidRDefault="00797A58" w:rsidP="00797A58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797A58">
        <w:rPr>
          <w:rFonts w:eastAsia="Times New Roman"/>
          <w:lang w:eastAsia="ru-RU"/>
        </w:rPr>
        <w:t>5</w:t>
      </w:r>
      <w:r w:rsidR="00FA1585">
        <w:rPr>
          <w:rFonts w:eastAsia="Times New Roman"/>
          <w:lang w:eastAsia="ru-RU"/>
        </w:rPr>
        <w:t>.4.</w:t>
      </w:r>
      <w:r w:rsidRPr="00797A58">
        <w:rPr>
          <w:rFonts w:eastAsia="Times New Roman"/>
          <w:lang w:eastAsia="ru-RU"/>
        </w:rPr>
        <w:t xml:space="preserve"> Руководители учреждений вправе перераспределять средства фонда оплаты труда работников</w:t>
      </w:r>
      <w:r w:rsidR="00FD1863">
        <w:rPr>
          <w:rFonts w:eastAsia="Times New Roman"/>
          <w:lang w:eastAsia="ru-RU"/>
        </w:rPr>
        <w:t>.</w:t>
      </w:r>
    </w:p>
    <w:p w:rsidR="00FA1585" w:rsidRDefault="00FA1585" w:rsidP="00797A58">
      <w:pPr>
        <w:pStyle w:val="ConsPlusNormal"/>
        <w:ind w:firstLine="567"/>
        <w:jc w:val="both"/>
        <w:rPr>
          <w:rFonts w:eastAsia="Times New Roman"/>
          <w:lang w:eastAsia="ru-RU"/>
        </w:rPr>
      </w:pPr>
    </w:p>
    <w:p w:rsidR="00FA1585" w:rsidRDefault="00FA1585" w:rsidP="00797A58">
      <w:pPr>
        <w:pStyle w:val="ConsPlusNormal"/>
        <w:ind w:firstLine="567"/>
        <w:jc w:val="both"/>
        <w:rPr>
          <w:rFonts w:eastAsia="Times New Roman"/>
          <w:lang w:eastAsia="ru-RU"/>
        </w:rPr>
      </w:pPr>
    </w:p>
    <w:p w:rsidR="00FA1585" w:rsidRDefault="00FA1585" w:rsidP="00797A58">
      <w:pPr>
        <w:pStyle w:val="ConsPlusNormal"/>
        <w:ind w:firstLine="567"/>
        <w:jc w:val="both"/>
        <w:rPr>
          <w:rFonts w:eastAsia="Times New Roman"/>
          <w:lang w:eastAsia="ru-RU"/>
        </w:rPr>
      </w:pPr>
    </w:p>
    <w:p w:rsidR="00FA1585" w:rsidRDefault="00FA1585" w:rsidP="00797A58">
      <w:pPr>
        <w:pStyle w:val="ConsPlusNormal"/>
        <w:ind w:firstLine="567"/>
        <w:jc w:val="both"/>
        <w:rPr>
          <w:rFonts w:eastAsia="Times New Roman"/>
          <w:lang w:eastAsia="ru-RU"/>
        </w:rPr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jc w:val="both"/>
        <w:rPr>
          <w:sz w:val="28"/>
          <w:szCs w:val="28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946F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Приложение 1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946FD"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Типовому положению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46FD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системе оплаты труда  работников             </w:t>
      </w:r>
    </w:p>
    <w:p w:rsidR="00797A58" w:rsidRDefault="00797A58" w:rsidP="00797A58">
      <w:pPr>
        <w:pStyle w:val="ConsPlus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казенных учреждений,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946FD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администрации                  </w:t>
      </w:r>
    </w:p>
    <w:p w:rsidR="002A31CE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Шуйского муниципального района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97A58" w:rsidRDefault="00797A58" w:rsidP="00797A58">
      <w:pPr>
        <w:pStyle w:val="ConsPlusNormal"/>
        <w:ind w:firstLine="567"/>
        <w:jc w:val="right"/>
      </w:pPr>
    </w:p>
    <w:p w:rsidR="00797A58" w:rsidRDefault="00797A58" w:rsidP="00797A58">
      <w:pPr>
        <w:pStyle w:val="ConsPlusNormal"/>
        <w:ind w:firstLine="567"/>
        <w:jc w:val="right"/>
      </w:pPr>
    </w:p>
    <w:p w:rsidR="00797A58" w:rsidRDefault="00797A58" w:rsidP="00797A58">
      <w:pPr>
        <w:pStyle w:val="ConsPlusNormal"/>
        <w:ind w:firstLine="567"/>
        <w:jc w:val="center"/>
      </w:pPr>
      <w:r>
        <w:t>Размеры минимальных окладов (минимальных должностных окладов) работников муниципальных казенных учреждений, подведомственных администрации Шуйского муниципального района по соответствующим профессиональным квалификационным группам и повышающих коэффициентов по занимаемым должностям</w:t>
      </w:r>
    </w:p>
    <w:p w:rsidR="00797A58" w:rsidRDefault="00797A58" w:rsidP="00797A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97A58" w:rsidRDefault="00797A58" w:rsidP="00797A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1748"/>
        <w:gridCol w:w="1680"/>
      </w:tblGrid>
      <w:tr w:rsidR="00797A58" w:rsidTr="00797A58">
        <w:trPr>
          <w:trHeight w:val="2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Минимальный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оклад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повышающего</w:t>
            </w:r>
            <w:proofErr w:type="gramEnd"/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коэффициента</w:t>
            </w:r>
            <w:proofErr w:type="gramEnd"/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занимаемой</w:t>
            </w:r>
            <w:proofErr w:type="gramEnd"/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должности</w:t>
            </w:r>
            <w:proofErr w:type="gramEnd"/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профессии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1 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3      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5" w:history="1">
              <w:proofErr w:type="spellStart"/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группа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"Общеотраслевые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профессии   рабочих    первого уровня", утвержденная          приказом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2112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рабочих, по   которым предусмотрено    присвоение   1, 2 и 3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квалификационных  разрядов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в   соответствии   с Единым   тарифно-квалификационным  </w:t>
            </w:r>
            <w:hyperlink r:id="rId6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справочником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 и профессий рабочих; гардеробщик;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грузчик;дворник;дезинфектор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 кладовщик; сестра-хозяйка; сторож   (вахтер);     уборщик служебных помещений;  уборщик территории;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комплексному обслуживанию и ремонту зданий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   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1,03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1,06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Профессиональная     квалификационная     </w:t>
            </w:r>
            <w:hyperlink r:id="rId7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группа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"Общеотраслевые   профессии   рабочих второго уровня", утвержденная приказом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2416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 профессий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рабочих,   по   которым предусмотрено присвоение 4 и 5  квалификационных разрядов   в     соответствии     с     Единым тарифно-квалификационным  </w:t>
            </w:r>
            <w:hyperlink r:id="rId8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справочником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работ  и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профессий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рабочих; водитель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автомобиля;рабочий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комплексному обслуживанию и ремонту зданий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1,06   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3941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797A58" w:rsidTr="00797A58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рабочих,  предусмотренных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  -  3  квалификационными  уровнями   настоящей профессиональной    квалификационной  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группы,выполняющих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важные    (особо    важные)     и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особо   ответственные)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работы:водитель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автомобиля,   слесарь   по ремонту автомобилей,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  рабочий   по</w:t>
            </w:r>
          </w:p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омплексному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обслуживанию  и  ремонту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зданий,электромонтер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по   ремонту   и    обслуживанию электрооборудования      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A58" w:rsidRDefault="00797A5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</w:pPr>
    </w:p>
    <w:p w:rsidR="00797A58" w:rsidRDefault="00797A58" w:rsidP="00797A58">
      <w:pPr>
        <w:pStyle w:val="ConsPlusNormal"/>
        <w:ind w:firstLine="567"/>
        <w:jc w:val="center"/>
      </w:pPr>
      <w:r>
        <w:t>Профессиональная квалификационная группа</w:t>
      </w:r>
    </w:p>
    <w:p w:rsidR="00797A58" w:rsidRDefault="00797A58" w:rsidP="00797A58">
      <w:pPr>
        <w:pStyle w:val="ConsPlusNormal"/>
        <w:ind w:firstLine="567"/>
        <w:jc w:val="center"/>
      </w:pPr>
      <w:r>
        <w:t>«Общеотраслевые должности служащих второго уровня»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tbl>
      <w:tblPr>
        <w:tblStyle w:val="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2127"/>
        <w:gridCol w:w="2551"/>
        <w:gridCol w:w="1843"/>
        <w:gridCol w:w="1695"/>
      </w:tblGrid>
      <w:tr w:rsidR="00797A58" w:rsidRPr="00AE2CE4" w:rsidTr="00797A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Квалификационный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Профессии служащих, отнесенные 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Минимальный оклад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797A58" w:rsidRPr="00AE2CE4" w:rsidTr="00797A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диспетчер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2977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1,0</w:t>
            </w:r>
          </w:p>
        </w:tc>
      </w:tr>
      <w:tr w:rsidR="00797A58" w:rsidRPr="00AE2CE4" w:rsidTr="00797A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Старший диспетчер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3796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797A58" w:rsidRPr="00AE2CE4" w:rsidRDefault="00797A5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E2CE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1,2</w:t>
            </w:r>
          </w:p>
        </w:tc>
      </w:tr>
    </w:tbl>
    <w:p w:rsidR="00797A58" w:rsidRDefault="00797A58" w:rsidP="00797A58">
      <w:pPr>
        <w:spacing w:after="160" w:line="252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AE2CE4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E2CE4" w:rsidRDefault="00AE2CE4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AE2CE4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D34E30">
        <w:rPr>
          <w:sz w:val="24"/>
          <w:szCs w:val="24"/>
        </w:rPr>
        <w:t xml:space="preserve">                   </w:t>
      </w:r>
      <w:r w:rsidR="00797A58">
        <w:rPr>
          <w:sz w:val="24"/>
          <w:szCs w:val="24"/>
        </w:rPr>
        <w:t xml:space="preserve">   </w:t>
      </w:r>
      <w:r w:rsidR="00D34E30">
        <w:rPr>
          <w:sz w:val="24"/>
          <w:szCs w:val="24"/>
        </w:rPr>
        <w:t xml:space="preserve"> </w:t>
      </w:r>
      <w:r w:rsidR="00797A58">
        <w:rPr>
          <w:sz w:val="24"/>
          <w:szCs w:val="24"/>
        </w:rPr>
        <w:t xml:space="preserve"> Приложение 2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34E3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Типовому положению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34E3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системе оплаты труда  работников             </w:t>
      </w:r>
    </w:p>
    <w:p w:rsidR="00797A58" w:rsidRDefault="00797A58" w:rsidP="00797A58">
      <w:pPr>
        <w:pStyle w:val="ConsPlus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казенных учреждений,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D34E30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администрации                  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34E3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Шуйского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</w:p>
    <w:p w:rsidR="00797A58" w:rsidRDefault="00797A58" w:rsidP="00797A58">
      <w:pPr>
        <w:pStyle w:val="ConsPlusNormal"/>
        <w:ind w:firstLine="567"/>
        <w:jc w:val="center"/>
      </w:pPr>
      <w:r>
        <w:t>Перечень видов выплат компенсационного характера, порядок,</w:t>
      </w:r>
    </w:p>
    <w:p w:rsidR="00797A58" w:rsidRDefault="00797A58" w:rsidP="00797A58">
      <w:pPr>
        <w:pStyle w:val="ConsPlusNormal"/>
        <w:ind w:firstLine="567"/>
        <w:jc w:val="center"/>
      </w:pPr>
      <w:proofErr w:type="gramStart"/>
      <w:r>
        <w:t>условия</w:t>
      </w:r>
      <w:proofErr w:type="gramEnd"/>
      <w:r>
        <w:t xml:space="preserve"> и размеры их установления</w:t>
      </w:r>
    </w:p>
    <w:p w:rsidR="00797A58" w:rsidRDefault="00797A58" w:rsidP="00797A58">
      <w:pPr>
        <w:pStyle w:val="ConsPlusNormal"/>
        <w:ind w:firstLine="567"/>
        <w:jc w:val="both"/>
      </w:pPr>
    </w:p>
    <w:p w:rsidR="00797A58" w:rsidRDefault="00797A58" w:rsidP="00797A58">
      <w:pPr>
        <w:pStyle w:val="ConsPlusNormal"/>
        <w:ind w:firstLine="567"/>
        <w:jc w:val="both"/>
      </w:pPr>
      <w:r>
        <w:t>1. Выплаты работникам, занятым на тяжелых работах, работах с опасными и иными особыми условиями труда, устанавливаются по результатам аттестации рабочих мест.</w:t>
      </w:r>
    </w:p>
    <w:p w:rsidR="00797A58" w:rsidRDefault="00797A58" w:rsidP="00797A58">
      <w:pPr>
        <w:pStyle w:val="ConsPlusNormal"/>
        <w:ind w:firstLine="567"/>
        <w:jc w:val="both"/>
      </w:pPr>
      <w:r>
        <w:t>На момент установления новой системы оплаты труда доплата производится всем работникам, получавшим ее ранее.</w:t>
      </w:r>
    </w:p>
    <w:p w:rsidR="00797A58" w:rsidRDefault="00797A58" w:rsidP="00797A58">
      <w:pPr>
        <w:pStyle w:val="ConsPlusNormal"/>
        <w:ind w:firstLine="567"/>
        <w:jc w:val="both"/>
      </w:pPr>
      <w:r>
        <w:t>Доплата производится в процентном соотношении к окладу работника.</w:t>
      </w:r>
    </w:p>
    <w:p w:rsidR="00797A58" w:rsidRDefault="00797A58" w:rsidP="00797A58">
      <w:pPr>
        <w:pStyle w:val="ConsPlusNormal"/>
        <w:ind w:firstLine="567"/>
        <w:jc w:val="both"/>
      </w:pPr>
      <w:r>
        <w:t>Доплаты начисляются за время фактической занятости работника на этом рабочем месте. Перечень рабочих мест с неблагоприятными условиями труда и размер процентного соотношения ежегодно уточняется с учетом проводимых мероприятий по рационализации рабочих мест и улучшения условий труда по результатам аттестации рабочих мест.</w:t>
      </w:r>
    </w:p>
    <w:p w:rsidR="00797A58" w:rsidRDefault="00797A58" w:rsidP="00797A58">
      <w:pPr>
        <w:pStyle w:val="ConsPlusNormal"/>
        <w:ind w:firstLine="567"/>
        <w:jc w:val="both"/>
      </w:pPr>
      <w:r>
        <w:t>Если по итогам аттестации рабочее место признано безопасным, то осуществление указанной выплаты не производится.</w:t>
      </w:r>
    </w:p>
    <w:p w:rsidR="00797A58" w:rsidRDefault="00797A58" w:rsidP="00797A58">
      <w:pPr>
        <w:pStyle w:val="ConsPlusNormal"/>
        <w:ind w:firstLine="567"/>
        <w:jc w:val="both"/>
      </w:pPr>
      <w:r>
        <w:t>2.Выплата за работу в ночное время (с 22 часов до 6 часов). Каждый час работы в ночное время водителю автомобиля оплачивается в размере 40 процентов оклада (должностного оклада), другим категориям работников – 35 процентов оклада (должностного оклада) по сравнению с работой в нормальных условиях.</w:t>
      </w:r>
    </w:p>
    <w:p w:rsidR="00797A58" w:rsidRDefault="00797A58" w:rsidP="00797A58">
      <w:pPr>
        <w:pStyle w:val="ConsPlusNormal"/>
        <w:ind w:firstLine="567"/>
        <w:jc w:val="both"/>
      </w:pPr>
      <w:bookmarkStart w:id="1" w:name="Par247"/>
      <w:bookmarkEnd w:id="1"/>
      <w:r>
        <w:t xml:space="preserve">3. Выплаты за работу в условиях, отклоняющихся от нормальных (при выполнении работ различной квалификации; при совмещении профессий (должностей), расширении зон обслуживания, увеличении объема работы и исполнении обязанностей временно отсутствующего работника без освобождения от работы, определенной трудовым договором; за работу в ночное время; за работу в выходные и нерабочие праздничные дни; за сверхурочную работу; при выполнении работ в других условиях, отклоняющихся от нормальных), производятся в соответствии с трудовым </w:t>
      </w:r>
      <w:hyperlink r:id="rId9" w:history="1">
        <w:r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rPr>
          <w:color w:val="000000" w:themeColor="text1"/>
        </w:rPr>
        <w:t xml:space="preserve"> и </w:t>
      </w:r>
      <w:r>
        <w:t>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797A58" w:rsidRDefault="00797A58" w:rsidP="00797A58">
      <w:pPr>
        <w:pStyle w:val="ConsPlusNormal"/>
        <w:ind w:firstLine="567"/>
        <w:jc w:val="both"/>
      </w:pPr>
      <w:r>
        <w:t xml:space="preserve">Доплата за работу с меньшей численностью осуществляется в случаях совмещения профессий (должностей), расширения зон обслуживания, увеличения объема работы или исполнения обязанностей временно </w:t>
      </w:r>
      <w:r>
        <w:lastRenderedPageBreak/>
        <w:t>отсутствующего работника без освобождения от работы, определенной трудовым договором.</w:t>
      </w:r>
    </w:p>
    <w:p w:rsidR="00797A58" w:rsidRDefault="00797A58" w:rsidP="00797A58">
      <w:pPr>
        <w:pStyle w:val="ConsPlusNormal"/>
        <w:ind w:firstLine="567"/>
        <w:jc w:val="both"/>
      </w:pPr>
      <w:r>
        <w:t>Доплата за работу с меньшей численностью не может превышать 50 процентов оклада отсутствующего работника.</w:t>
      </w:r>
    </w:p>
    <w:p w:rsidR="00797A58" w:rsidRDefault="00797A58" w:rsidP="00797A58">
      <w:pPr>
        <w:pStyle w:val="ConsPlusNormal"/>
        <w:ind w:firstLine="567"/>
        <w:jc w:val="both"/>
      </w:pPr>
      <w:r>
        <w:t xml:space="preserve">4. При начислении выплат компенсационного характера, предусмотренных </w:t>
      </w:r>
      <w:hyperlink r:id="rId10" w:anchor="Par247" w:history="1">
        <w:r>
          <w:rPr>
            <w:rStyle w:val="a3"/>
            <w:color w:val="000000" w:themeColor="text1"/>
            <w:u w:val="none"/>
          </w:rPr>
          <w:t>пунктом 2</w:t>
        </w:r>
      </w:hyperlink>
      <w:r>
        <w:rPr>
          <w:color w:val="000000" w:themeColor="text1"/>
        </w:rPr>
        <w:t xml:space="preserve">, </w:t>
      </w:r>
      <w:r>
        <w:t>в случае использования часовой (дневной) ставки заработной платы последняя определяется путем деления оклада (должностного оклада) на среднемесячное количество рабочих часов (дней) в году в зависимости от установленной продолжительности рабочего времени для данной категории работников.</w:t>
      </w:r>
    </w:p>
    <w:p w:rsidR="00797A58" w:rsidRDefault="00797A58" w:rsidP="00797A58">
      <w:pPr>
        <w:pStyle w:val="ConsPlusNormal"/>
        <w:ind w:firstLine="567"/>
        <w:jc w:val="both"/>
      </w:pPr>
      <w:r>
        <w:t>На момент введения новой системы оплаты труда часовая (дневная) ставка заработной платы устанавливается в размере не ниже установленного ранее.</w:t>
      </w:r>
    </w:p>
    <w:p w:rsidR="00797A58" w:rsidRDefault="00797A58" w:rsidP="00797A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797A58" w:rsidRDefault="00797A58" w:rsidP="00797A58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D361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Приложение 3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D36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Типовому положению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D361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системе оплаты труда  работников             </w:t>
      </w:r>
    </w:p>
    <w:p w:rsidR="00797A58" w:rsidRDefault="003D3615" w:rsidP="00797A58">
      <w:pPr>
        <w:pStyle w:val="ConsPlus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7A58">
        <w:rPr>
          <w:sz w:val="24"/>
          <w:szCs w:val="24"/>
        </w:rPr>
        <w:t xml:space="preserve"> </w:t>
      </w:r>
      <w:proofErr w:type="gramStart"/>
      <w:r w:rsidR="00797A58">
        <w:rPr>
          <w:sz w:val="24"/>
          <w:szCs w:val="24"/>
        </w:rPr>
        <w:t>муниципальных</w:t>
      </w:r>
      <w:proofErr w:type="gramEnd"/>
      <w:r w:rsidR="00797A58">
        <w:rPr>
          <w:sz w:val="24"/>
          <w:szCs w:val="24"/>
        </w:rPr>
        <w:t xml:space="preserve"> казенных учреждений,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D36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подведомственных</w:t>
      </w:r>
      <w:proofErr w:type="gramEnd"/>
      <w:r>
        <w:rPr>
          <w:sz w:val="24"/>
          <w:szCs w:val="24"/>
        </w:rPr>
        <w:t xml:space="preserve"> администрации                  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Шуйского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A58" w:rsidRDefault="00797A58" w:rsidP="00797A58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A58" w:rsidRDefault="00797A58" w:rsidP="00797A58">
      <w:pPr>
        <w:pStyle w:val="ConsPlusNormal"/>
        <w:ind w:firstLine="567"/>
        <w:jc w:val="right"/>
      </w:pPr>
    </w:p>
    <w:p w:rsidR="00797A58" w:rsidRDefault="00797A58" w:rsidP="00797A58">
      <w:pPr>
        <w:pStyle w:val="ConsPlusNormal"/>
        <w:ind w:firstLine="567"/>
        <w:jc w:val="right"/>
      </w:pPr>
    </w:p>
    <w:p w:rsidR="00797A58" w:rsidRDefault="00797A58" w:rsidP="00797A58">
      <w:pPr>
        <w:pStyle w:val="ConsPlusNormal"/>
        <w:ind w:firstLine="567"/>
        <w:jc w:val="center"/>
      </w:pPr>
      <w:r>
        <w:t>Перечень видов выплат стимулирующего характера, порядок,</w:t>
      </w:r>
    </w:p>
    <w:p w:rsidR="00797A58" w:rsidRDefault="00797A58" w:rsidP="00797A58">
      <w:pPr>
        <w:pStyle w:val="ConsPlusNormal"/>
        <w:ind w:firstLine="567"/>
        <w:jc w:val="center"/>
      </w:pPr>
      <w:proofErr w:type="gramStart"/>
      <w:r>
        <w:t>условия</w:t>
      </w:r>
      <w:proofErr w:type="gramEnd"/>
      <w:r>
        <w:t xml:space="preserve"> и размеры их установления</w:t>
      </w:r>
    </w:p>
    <w:p w:rsidR="00797A58" w:rsidRDefault="00797A58" w:rsidP="00797A58">
      <w:pPr>
        <w:pStyle w:val="ConsPlusNormal"/>
        <w:ind w:firstLine="567"/>
        <w:jc w:val="center"/>
      </w:pPr>
    </w:p>
    <w:p w:rsidR="00797A58" w:rsidRDefault="00797A58" w:rsidP="00797A58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Работникам учреждений, за исключением заместителей руководителей и главных бухгалтеров, производятся следующие выплаты стимулирующего характера: </w:t>
      </w:r>
    </w:p>
    <w:p w:rsidR="00797A58" w:rsidRDefault="00797A58" w:rsidP="00797A58">
      <w:pPr>
        <w:ind w:left="425"/>
        <w:jc w:val="both"/>
        <w:rPr>
          <w:sz w:val="28"/>
          <w:szCs w:val="28"/>
        </w:rPr>
      </w:pPr>
    </w:p>
    <w:p w:rsidR="00797A58" w:rsidRDefault="00797A58" w:rsidP="00797A58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классность водителям автомобилей.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1.1.Выплаты за интенсивность и высокие результаты работы осуществляются в зависимости от интенсивности, напряженности, продолжительности и трудоемкости работы, выполнения непредвиденных работ, оперативности в исполнении поручений, выполнения важных и ответственных работ.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Выплаты за интенсивность и высокие результаты работы устанавливаются в размере до 100 процентов от должностного оклада в зависимости от личного вклада каждого работника.</w:t>
      </w:r>
    </w:p>
    <w:p w:rsidR="00797A58" w:rsidRDefault="00AE2CE4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A58">
        <w:rPr>
          <w:sz w:val="28"/>
          <w:szCs w:val="28"/>
        </w:rPr>
        <w:t xml:space="preserve">     1.2. При определении выплаты за качество выполняемых работ учитываются следующие условия: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 и применение в работе современных форм и методов организации труда;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 добросовестное исполнение работником своих должностных обязанностей в соответствующем периоде;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Выплата за качество выполняемых работ устанавливается в процентах от оклада (должностного оклада), но не более 100 процентов должностного оклада.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Порядок установления и условия осуществления выплат за интенсивность и высокие результаты работы, выплат за качество устанавливаются коллективными договорами, соглашениями, локальными нормативными актами, принимаемыми с учётом мнения представительного органа работников.</w:t>
      </w: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</w:p>
    <w:p w:rsidR="00797A58" w:rsidRDefault="00797A58" w:rsidP="00AE2CE4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AE2CE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1.3.  Водителям автомобилей выплачивается доплата за классность. Доплата   за классность выплачивается в следующих размерах:                                                                          </w:t>
      </w:r>
    </w:p>
    <w:p w:rsidR="00797A58" w:rsidRDefault="00797A58" w:rsidP="00797A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водителям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1-го класса - 25 процентов оклада,                         </w:t>
      </w:r>
    </w:p>
    <w:p w:rsidR="00797A58" w:rsidRDefault="00797A58" w:rsidP="00797A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водителям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2-го класса - 10 процентов оклада.                     </w:t>
      </w:r>
    </w:p>
    <w:p w:rsidR="00797A58" w:rsidRDefault="00797A58" w:rsidP="00797A58">
      <w:pPr>
        <w:spacing w:before="60" w:after="60"/>
        <w:jc w:val="both"/>
        <w:rPr>
          <w:sz w:val="28"/>
          <w:szCs w:val="28"/>
        </w:rPr>
      </w:pPr>
    </w:p>
    <w:p w:rsidR="00797A58" w:rsidRDefault="00797A58" w:rsidP="00797A58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CE4">
        <w:rPr>
          <w:sz w:val="28"/>
          <w:szCs w:val="28"/>
        </w:rPr>
        <w:t xml:space="preserve">      </w:t>
      </w:r>
      <w:r>
        <w:rPr>
          <w:sz w:val="28"/>
          <w:szCs w:val="28"/>
        </w:rPr>
        <w:t>2.  Работникам учреждений производятся премиальные выплаты по итогам работы за определённый период (месяц, квартал, год) с целью поощрения работника.</w:t>
      </w:r>
    </w:p>
    <w:p w:rsidR="00797A58" w:rsidRDefault="00797A58" w:rsidP="00797A58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Установление пр</w:t>
      </w:r>
      <w:r w:rsidR="00AE2CE4">
        <w:rPr>
          <w:sz w:val="28"/>
          <w:szCs w:val="28"/>
        </w:rPr>
        <w:t>е</w:t>
      </w:r>
      <w:r>
        <w:rPr>
          <w:sz w:val="28"/>
          <w:szCs w:val="28"/>
        </w:rPr>
        <w:t>миальных выплат работникам учреждений, включая заместителей руководителей и главных бухгалтеров, осуществляется по решению руководителей учреждений в пределах средств на оплату труда в зависимости от личного вклада каждого работника.</w:t>
      </w:r>
    </w:p>
    <w:p w:rsidR="00797A58" w:rsidRDefault="00797A58" w:rsidP="00797A58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  При установлении премиальной выплаты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итогам работы учитываются: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выполнение конкретных поставленных перед работником задач и должностных обязанностей, личный вклад каждого работника в общие результаты работы;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бережное отношение к имуществу учреждения и других работников;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замечаний по срокам выполнения работ;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нарушений правил внутреннего трудового распорядка и инструкций по охране труда и иных локальных нормативных актов.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премии не производится работникам учреждения, увольняемым по следующим основаниям: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несоответствие занимаемой должности;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неоднократное неисполнение без уважительных причин должностных обязанностей;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однократное грубое нарушение трудовой дисциплины;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на работе без уважительных причин (прогул).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Работники,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Работникам, проработавшим неполный период, принятый в качестве расчетного для начисления премии за отчетный период, выплата производится за фактически отработанное время.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нахождения в служебной командировке считается как фактически отработанное время в соответствующем расчетном периоде.</w:t>
      </w:r>
    </w:p>
    <w:p w:rsidR="00797A58" w:rsidRDefault="00797A58" w:rsidP="00797A58">
      <w:pPr>
        <w:spacing w:before="60" w:after="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Премиальные выплаты работникам по итогам работы устанавливаются в размере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150 процентов от должностного оклада. </w:t>
      </w:r>
    </w:p>
    <w:p w:rsidR="00797A58" w:rsidRDefault="00797A58" w:rsidP="00797A58">
      <w:pPr>
        <w:spacing w:before="60" w:after="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Размер премирования заместителей руководителей и главных бухгалтеров по итогам работы за отчетный период составляет не более 100 процентов должностного оклада в год.</w:t>
      </w:r>
    </w:p>
    <w:p w:rsidR="00797A58" w:rsidRDefault="00797A58" w:rsidP="00797A58">
      <w:pPr>
        <w:spacing w:before="60" w:after="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Порядок установления и условия </w:t>
      </w:r>
      <w:r w:rsidR="00FA158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существления, а также размеры премиальных выплат устанавливаются коллективными договорами,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соглашениями, локальными нормативными актами, принимаемыми с учетом мнения представительного органа работников.        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7A58" w:rsidRDefault="00797A58" w:rsidP="00797A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 наличии экономии средств по фонду оплаты труда работникам учреждений выплачивается</w:t>
      </w:r>
      <w:r w:rsidR="00FA1585">
        <w:rPr>
          <w:rFonts w:eastAsiaTheme="minorHAnsi"/>
          <w:sz w:val="28"/>
          <w:szCs w:val="28"/>
          <w:lang w:eastAsia="en-US"/>
        </w:rPr>
        <w:t xml:space="preserve"> дополнительная</w:t>
      </w:r>
      <w:r>
        <w:rPr>
          <w:rFonts w:eastAsiaTheme="minorHAnsi"/>
          <w:sz w:val="28"/>
          <w:szCs w:val="28"/>
          <w:lang w:eastAsia="en-US"/>
        </w:rPr>
        <w:t xml:space="preserve"> премия по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следующим основаниям: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в связи с профессиональными праздниками;</w:t>
      </w:r>
    </w:p>
    <w:p w:rsidR="00797A58" w:rsidRDefault="00797A58" w:rsidP="00797A5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- в связи с награждением государственными наградами РФ, наградами Ивановской области, присвоением почетных званий, Почетной грамотой администрации Шуйского муниципального района, иными наградами в соответствии с положениями о наградах;</w:t>
      </w:r>
    </w:p>
    <w:p w:rsidR="00797A58" w:rsidRDefault="00797A58" w:rsidP="00797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итогам работы за год.</w:t>
      </w:r>
    </w:p>
    <w:p w:rsidR="00797A58" w:rsidRDefault="00797A58" w:rsidP="00797A58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Премирование производится по распоряжению руководителя учреждения в размере не более должностного оклада.</w:t>
      </w:r>
      <w:r>
        <w:rPr>
          <w:color w:val="C00000"/>
          <w:sz w:val="28"/>
          <w:szCs w:val="28"/>
        </w:rPr>
        <w:t xml:space="preserve"> </w:t>
      </w:r>
    </w:p>
    <w:p w:rsidR="00797A58" w:rsidRDefault="00797A58" w:rsidP="00797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</w:p>
    <w:p w:rsidR="00797A58" w:rsidRDefault="00797A58" w:rsidP="00797A58">
      <w:pPr>
        <w:spacing w:before="60" w:after="60"/>
        <w:ind w:left="426"/>
        <w:jc w:val="both"/>
        <w:rPr>
          <w:sz w:val="28"/>
          <w:szCs w:val="28"/>
        </w:rPr>
      </w:pPr>
    </w:p>
    <w:p w:rsidR="00892930" w:rsidRDefault="00892930"/>
    <w:sectPr w:rsidR="008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8"/>
    <w:rsid w:val="002A31CE"/>
    <w:rsid w:val="003D3615"/>
    <w:rsid w:val="004946FD"/>
    <w:rsid w:val="00572752"/>
    <w:rsid w:val="00797A58"/>
    <w:rsid w:val="007F3B73"/>
    <w:rsid w:val="0085756A"/>
    <w:rsid w:val="00892930"/>
    <w:rsid w:val="00AE2CE4"/>
    <w:rsid w:val="00B50EE2"/>
    <w:rsid w:val="00D34E30"/>
    <w:rsid w:val="00FA1585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B6EE-147B-4AAD-B739-2CE98ECD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A58"/>
    <w:rPr>
      <w:color w:val="0000FF"/>
      <w:u w:val="single"/>
    </w:rPr>
  </w:style>
  <w:style w:type="paragraph" w:customStyle="1" w:styleId="ConsPlusNormal">
    <w:name w:val="ConsPlusNormal"/>
    <w:rsid w:val="0079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79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9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5C71617B08FB8B036D89A0C9F0F9669D552A024324AE4E984E7B3D955E3705B5429CC4061EFCBy8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5C71617B08FB8B036D89A0C9F0F966FDD5EAE203D17EEE1DDEBB1DE5ABC675C1D25CD4061EAyCw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5C71617B08FB8B036D89A0C9F0F9669D552A024324AE4E984E7B3D955E3705B5429CC4061EFCBy8w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65C71617B08FB8B036D89A0C9F0F966FDD5EAE203D17EEE1DDEBB1DE5ABC675C1D25CD4061EAyCwBE" TargetMode="External"/><Relationship Id="rId10" Type="http://schemas.openxmlformats.org/officeDocument/2006/relationships/hyperlink" Target="file:///C:\Users\&#1042;&#1083;&#1072;&#1076;&#1077;&#1083;&#1077;&#1094;\Desktop\&#1087;&#1086;&#1083;&#1086;&#1078;&#1077;&#1085;&#1080;&#1077;%20&#1086;&#1073;%20&#1086;&#1087;&#1083;&#1072;&#1090;&#1077;%20&#1090;&#1088;&#1091;&#1076;&#1072;%20&#1086;&#1073;&#1089;&#1083;&#1091;&#1078;.%20&#1087;&#1077;&#1088;&#1089;&#1086;&#1085;&#1072;&#1083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565C71617B08FB8B036D89A0C9F0F9669DC59AF29304AE4E984E7B3D9y5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2018-12-04T06:28:00Z</cp:lastPrinted>
  <dcterms:created xsi:type="dcterms:W3CDTF">2018-10-29T12:13:00Z</dcterms:created>
  <dcterms:modified xsi:type="dcterms:W3CDTF">2018-12-04T12:00:00Z</dcterms:modified>
</cp:coreProperties>
</file>