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8E2F7C">
      <w:pPr>
        <w:jc w:val="center"/>
        <w:outlineLvl w:val="0"/>
        <w:rPr>
          <w:kern w:val="2"/>
          <w:sz w:val="28"/>
          <w:szCs w:val="28"/>
        </w:rPr>
      </w:pPr>
      <w:r w:rsidRPr="00B72C8E">
        <w:rPr>
          <w:kern w:val="2"/>
          <w:sz w:val="28"/>
          <w:szCs w:val="28"/>
        </w:rPr>
        <w:t>РОССИЙСКАЯ ФЕДЕРАЦИЯ</w:t>
      </w:r>
    </w:p>
    <w:p w:rsidR="00EC1870" w:rsidRPr="00B72C8E" w:rsidRDefault="00EC1870" w:rsidP="008E2F7C">
      <w:pPr>
        <w:jc w:val="center"/>
        <w:rPr>
          <w:kern w:val="2"/>
          <w:sz w:val="28"/>
          <w:szCs w:val="28"/>
        </w:rPr>
      </w:pPr>
      <w:r w:rsidRPr="00B72C8E">
        <w:rPr>
          <w:kern w:val="2"/>
          <w:sz w:val="28"/>
          <w:szCs w:val="28"/>
        </w:rPr>
        <w:t>Ивановская область</w:t>
      </w:r>
    </w:p>
    <w:p w:rsidR="00EC1870" w:rsidRPr="00B72C8E" w:rsidRDefault="00EC1870"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2837815</wp:posOffset>
            </wp:positionH>
            <wp:positionV relativeFrom="margin">
              <wp:posOffset>457200</wp:posOffset>
            </wp:positionV>
            <wp:extent cx="462280" cy="560070"/>
            <wp:effectExtent l="1905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Pr="00B72C8E" w:rsidRDefault="00EC1870" w:rsidP="00EC1870">
      <w:pPr>
        <w:jc w:val="center"/>
        <w:rPr>
          <w:kern w:val="2"/>
          <w:sz w:val="28"/>
          <w:szCs w:val="28"/>
        </w:rPr>
      </w:pP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4E5D64" w:rsidP="00EC1870">
      <w:pPr>
        <w:jc w:val="center"/>
        <w:rPr>
          <w:b/>
          <w:i/>
          <w:sz w:val="36"/>
          <w:szCs w:val="36"/>
        </w:rPr>
      </w:pPr>
      <w:r w:rsidRPr="004E5D64">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323236" w:rsidRDefault="00323236" w:rsidP="00EC1870">
      <w:pPr>
        <w:jc w:val="center"/>
        <w:rPr>
          <w:b/>
          <w:sz w:val="28"/>
        </w:rPr>
      </w:pPr>
    </w:p>
    <w:p w:rsidR="00EC1870" w:rsidRDefault="006D71CA" w:rsidP="00EC1870">
      <w:pPr>
        <w:jc w:val="center"/>
        <w:rPr>
          <w:b/>
          <w:sz w:val="28"/>
        </w:rPr>
      </w:pPr>
      <w:r>
        <w:rPr>
          <w:b/>
          <w:sz w:val="28"/>
        </w:rPr>
        <w:t>ПОСТАНОВЛЕНИЕ</w:t>
      </w:r>
    </w:p>
    <w:p w:rsidR="00052EBB" w:rsidRDefault="00897711" w:rsidP="00EC1870">
      <w:pPr>
        <w:jc w:val="center"/>
        <w:rPr>
          <w:sz w:val="28"/>
        </w:rPr>
      </w:pPr>
      <w:r>
        <w:rPr>
          <w:sz w:val="28"/>
        </w:rPr>
        <w:t>о</w:t>
      </w:r>
      <w:r w:rsidR="00EB63F5">
        <w:rPr>
          <w:sz w:val="28"/>
        </w:rPr>
        <w:t>т</w:t>
      </w:r>
      <w:r w:rsidR="0010141B" w:rsidRPr="0010141B">
        <w:rPr>
          <w:sz w:val="28"/>
          <w:u w:val="single"/>
        </w:rPr>
        <w:t>14.11.2017</w:t>
      </w:r>
      <w:r w:rsidR="00EC1870">
        <w:rPr>
          <w:sz w:val="28"/>
        </w:rPr>
        <w:t>№</w:t>
      </w:r>
      <w:r w:rsidR="0010141B" w:rsidRPr="0010141B">
        <w:rPr>
          <w:sz w:val="28"/>
          <w:u w:val="single"/>
        </w:rPr>
        <w:t>824-п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участкас кадастровым номером 37:20:0</w:t>
      </w:r>
      <w:r w:rsidR="005559C2">
        <w:rPr>
          <w:b/>
          <w:sz w:val="28"/>
          <w:szCs w:val="28"/>
        </w:rPr>
        <w:t>1</w:t>
      </w:r>
      <w:r w:rsidR="00FB6522">
        <w:rPr>
          <w:b/>
          <w:sz w:val="28"/>
          <w:szCs w:val="28"/>
        </w:rPr>
        <w:t>0</w:t>
      </w:r>
      <w:r w:rsidR="002A7067">
        <w:rPr>
          <w:b/>
          <w:sz w:val="28"/>
          <w:szCs w:val="28"/>
        </w:rPr>
        <w:t>411:71</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proofErr w:type="gramStart"/>
      <w:r w:rsidR="009637CE">
        <w:rPr>
          <w:sz w:val="28"/>
          <w:szCs w:val="28"/>
        </w:rPr>
        <w:t>,</w:t>
      </w:r>
      <w:r w:rsidR="00824C6B">
        <w:rPr>
          <w:sz w:val="28"/>
          <w:szCs w:val="28"/>
        </w:rPr>
        <w:t>У</w:t>
      </w:r>
      <w:proofErr w:type="gramEnd"/>
      <w:r w:rsidR="00824C6B">
        <w:rPr>
          <w:sz w:val="28"/>
          <w:szCs w:val="28"/>
        </w:rPr>
        <w:t xml:space="preserve">ставом Шуйского муниципального района, </w:t>
      </w:r>
      <w:r w:rsidR="009637CE">
        <w:rPr>
          <w:sz w:val="28"/>
          <w:szCs w:val="28"/>
        </w:rPr>
        <w:t>на основании заявления</w:t>
      </w:r>
      <w:r w:rsidR="002A7067">
        <w:rPr>
          <w:sz w:val="28"/>
          <w:szCs w:val="28"/>
        </w:rPr>
        <w:t>Гурьева В.В</w:t>
      </w:r>
      <w:r w:rsidR="003F2084">
        <w:rPr>
          <w:sz w:val="28"/>
          <w:szCs w:val="28"/>
        </w:rPr>
        <w:t>.</w:t>
      </w:r>
      <w:r w:rsidR="005E0F3A">
        <w:rPr>
          <w:sz w:val="28"/>
          <w:szCs w:val="28"/>
        </w:rPr>
        <w:t xml:space="preserve"> от </w:t>
      </w:r>
      <w:r w:rsidR="002A7067">
        <w:rPr>
          <w:sz w:val="28"/>
          <w:szCs w:val="28"/>
        </w:rPr>
        <w:t>31.10</w:t>
      </w:r>
      <w:r w:rsidR="005E0F3A">
        <w:rPr>
          <w:sz w:val="28"/>
          <w:szCs w:val="28"/>
        </w:rPr>
        <w:t xml:space="preserve">.2017 № </w:t>
      </w:r>
      <w:r w:rsidR="002A7067">
        <w:rPr>
          <w:sz w:val="28"/>
          <w:szCs w:val="28"/>
        </w:rPr>
        <w:t>4357</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37:20:0</w:t>
      </w:r>
      <w:r w:rsidR="00EB63F5">
        <w:rPr>
          <w:sz w:val="28"/>
          <w:szCs w:val="28"/>
        </w:rPr>
        <w:t>10</w:t>
      </w:r>
      <w:r w:rsidR="002A7067">
        <w:rPr>
          <w:sz w:val="28"/>
          <w:szCs w:val="28"/>
        </w:rPr>
        <w:t>411</w:t>
      </w:r>
      <w:r w:rsidR="00FB361D">
        <w:rPr>
          <w:sz w:val="28"/>
          <w:szCs w:val="28"/>
        </w:rPr>
        <w:t>:</w:t>
      </w:r>
      <w:r w:rsidR="002A7067">
        <w:rPr>
          <w:sz w:val="28"/>
          <w:szCs w:val="28"/>
        </w:rPr>
        <w:t>71</w:t>
      </w:r>
      <w:r w:rsidR="009637CE">
        <w:rPr>
          <w:sz w:val="28"/>
          <w:szCs w:val="28"/>
        </w:rPr>
        <w:t xml:space="preserve">, расположенного поадресу: Ивановская область, Шуйский район, </w:t>
      </w:r>
      <w:r w:rsidR="002A7067">
        <w:rPr>
          <w:sz w:val="28"/>
          <w:szCs w:val="28"/>
        </w:rPr>
        <w:t>с. Введенье</w:t>
      </w:r>
      <w:r w:rsidR="00991D4B">
        <w:rPr>
          <w:sz w:val="28"/>
          <w:szCs w:val="28"/>
        </w:rPr>
        <w:t>,</w:t>
      </w:r>
      <w:r w:rsidR="002A7067">
        <w:rPr>
          <w:sz w:val="28"/>
          <w:szCs w:val="28"/>
        </w:rPr>
        <w:t xml:space="preserve"> ул. Штатная, дом 12,</w:t>
      </w:r>
      <w:r w:rsidR="009637CE">
        <w:rPr>
          <w:sz w:val="28"/>
          <w:szCs w:val="28"/>
        </w:rPr>
        <w:t>площадью</w:t>
      </w:r>
      <w:r w:rsidR="002A7067">
        <w:rPr>
          <w:sz w:val="28"/>
          <w:szCs w:val="28"/>
        </w:rPr>
        <w:t>2 018</w:t>
      </w:r>
      <w:r w:rsidR="009637CE">
        <w:rPr>
          <w:sz w:val="28"/>
          <w:szCs w:val="28"/>
        </w:rPr>
        <w:t>кв</w:t>
      </w:r>
      <w:proofErr w:type="gramStart"/>
      <w:r w:rsidR="009637CE">
        <w:rPr>
          <w:sz w:val="28"/>
          <w:szCs w:val="28"/>
        </w:rPr>
        <w:t>.м</w:t>
      </w:r>
      <w:proofErr w:type="gramEnd"/>
      <w:r w:rsidR="009637CE">
        <w:rPr>
          <w:sz w:val="28"/>
          <w:szCs w:val="28"/>
        </w:rPr>
        <w:t>, с разрешенным</w:t>
      </w:r>
      <w:r w:rsidR="002A7067">
        <w:rPr>
          <w:sz w:val="28"/>
          <w:szCs w:val="28"/>
        </w:rPr>
        <w:t xml:space="preserve"> видом использования – «Для ведения личного подсобного хозяйства», </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092F5A"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092F5A"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C23872" w:rsidRDefault="00C23872" w:rsidP="00C23872">
      <w:pPr>
        <w:jc w:val="both"/>
        <w:rPr>
          <w:b/>
          <w:sz w:val="28"/>
          <w:szCs w:val="28"/>
        </w:rPr>
      </w:pPr>
      <w:r>
        <w:rPr>
          <w:b/>
          <w:sz w:val="28"/>
          <w:szCs w:val="28"/>
        </w:rPr>
        <w:t>Г</w:t>
      </w:r>
      <w:r w:rsidRPr="009B0F52">
        <w:rPr>
          <w:b/>
          <w:sz w:val="28"/>
          <w:szCs w:val="28"/>
        </w:rPr>
        <w:t>лав</w:t>
      </w:r>
      <w:r w:rsidR="00305EA7">
        <w:rPr>
          <w:b/>
          <w:sz w:val="28"/>
          <w:szCs w:val="28"/>
        </w:rPr>
        <w:t>а</w:t>
      </w:r>
      <w:r w:rsidR="008E2F7C">
        <w:rPr>
          <w:b/>
          <w:sz w:val="28"/>
          <w:szCs w:val="28"/>
        </w:rPr>
        <w:t xml:space="preserve"> </w:t>
      </w:r>
      <w:r w:rsidR="00064413">
        <w:rPr>
          <w:b/>
          <w:sz w:val="28"/>
          <w:szCs w:val="28"/>
        </w:rPr>
        <w:t>Шуйского муниципального район</w:t>
      </w:r>
      <w:r w:rsidR="001A5136">
        <w:rPr>
          <w:b/>
          <w:sz w:val="28"/>
          <w:szCs w:val="28"/>
        </w:rPr>
        <w:t xml:space="preserve">а         </w:t>
      </w:r>
      <w:r w:rsidR="00323236">
        <w:rPr>
          <w:b/>
          <w:sz w:val="28"/>
          <w:szCs w:val="28"/>
        </w:rPr>
        <w:t>С.А. Бабанов</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305EA7" w:rsidRDefault="00305EA7" w:rsidP="00625E38">
      <w:pPr>
        <w:autoSpaceDE w:val="0"/>
        <w:autoSpaceDN w:val="0"/>
        <w:adjustRightInd w:val="0"/>
        <w:jc w:val="center"/>
        <w:outlineLvl w:val="0"/>
      </w:pPr>
    </w:p>
    <w:p w:rsidR="00224888" w:rsidRDefault="00224888" w:rsidP="00625E38">
      <w:pPr>
        <w:autoSpaceDE w:val="0"/>
        <w:autoSpaceDN w:val="0"/>
        <w:adjustRightInd w:val="0"/>
        <w:jc w:val="center"/>
        <w:outlineLvl w:val="0"/>
      </w:pPr>
    </w:p>
    <w:p w:rsidR="00412D59" w:rsidRDefault="00562A9F" w:rsidP="00224888">
      <w:pPr>
        <w:autoSpaceDE w:val="0"/>
        <w:autoSpaceDN w:val="0"/>
        <w:adjustRightInd w:val="0"/>
        <w:jc w:val="center"/>
        <w:outlineLvl w:val="0"/>
      </w:pPr>
      <w:r>
        <w:t>Приложение № 1</w:t>
      </w:r>
    </w:p>
    <w:p w:rsidR="00412D59" w:rsidRDefault="00412D59" w:rsidP="00412D59">
      <w:pPr>
        <w:autoSpaceDE w:val="0"/>
        <w:autoSpaceDN w:val="0"/>
        <w:adjustRightInd w:val="0"/>
        <w:jc w:val="right"/>
        <w:outlineLvl w:val="0"/>
      </w:pPr>
      <w:r>
        <w:t>к постановлению Администрации</w:t>
      </w:r>
    </w:p>
    <w:p w:rsidR="00412D59" w:rsidRDefault="00412D59" w:rsidP="00412D59">
      <w:pPr>
        <w:autoSpaceDE w:val="0"/>
        <w:autoSpaceDN w:val="0"/>
        <w:adjustRightInd w:val="0"/>
        <w:jc w:val="right"/>
        <w:outlineLvl w:val="0"/>
      </w:pPr>
      <w:r>
        <w:t>Шуйского муниципального района</w:t>
      </w:r>
    </w:p>
    <w:p w:rsidR="00B73B82" w:rsidRDefault="00B73B82" w:rsidP="00625E38">
      <w:pPr>
        <w:autoSpaceDE w:val="0"/>
        <w:autoSpaceDN w:val="0"/>
        <w:adjustRightInd w:val="0"/>
        <w:jc w:val="center"/>
        <w:outlineLvl w:val="0"/>
      </w:pPr>
    </w:p>
    <w:p w:rsidR="00412D59" w:rsidRPr="0010141B" w:rsidRDefault="00FB361D" w:rsidP="00625E38">
      <w:pPr>
        <w:autoSpaceDE w:val="0"/>
        <w:autoSpaceDN w:val="0"/>
        <w:adjustRightInd w:val="0"/>
        <w:jc w:val="center"/>
        <w:outlineLvl w:val="0"/>
        <w:rPr>
          <w:u w:val="single"/>
        </w:rPr>
      </w:pPr>
      <w:bookmarkStart w:id="0" w:name="_GoBack"/>
      <w:bookmarkEnd w:id="0"/>
      <w:r>
        <w:t>о</w:t>
      </w:r>
      <w:r w:rsidR="00412D59">
        <w:t>т</w:t>
      </w:r>
      <w:r w:rsidR="0010141B" w:rsidRPr="0010141B">
        <w:rPr>
          <w:u w:val="single"/>
        </w:rPr>
        <w:t>14.11.2017</w:t>
      </w:r>
      <w:r w:rsidR="00412D59">
        <w:t>№</w:t>
      </w:r>
      <w:r w:rsidR="0010141B" w:rsidRPr="0010141B">
        <w:rPr>
          <w:u w:val="single"/>
        </w:rPr>
        <w:t>824-п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7429"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571"/>
        <w:gridCol w:w="577"/>
      </w:tblGrid>
      <w:tr w:rsidR="005E0F3A" w:rsidRPr="007001F2" w:rsidTr="005E0F3A">
        <w:trPr>
          <w:trHeight w:val="250"/>
        </w:trPr>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5E0F3A" w:rsidRPr="00251F3C" w:rsidRDefault="002A7067" w:rsidP="00D25BBC">
            <w:pPr>
              <w:autoSpaceDE w:val="0"/>
              <w:autoSpaceDN w:val="0"/>
              <w:adjustRightInd w:val="0"/>
              <w:jc w:val="center"/>
              <w:rPr>
                <w:b/>
              </w:rPr>
            </w:pPr>
            <w:r>
              <w:rPr>
                <w:b/>
              </w:rPr>
              <w:t>8</w:t>
            </w:r>
          </w:p>
        </w:tc>
        <w:tc>
          <w:tcPr>
            <w:tcW w:w="577" w:type="dxa"/>
            <w:tcBorders>
              <w:top w:val="single" w:sz="4" w:space="0" w:color="auto"/>
              <w:left w:val="single" w:sz="4" w:space="0" w:color="auto"/>
              <w:bottom w:val="single" w:sz="4" w:space="0" w:color="auto"/>
              <w:right w:val="single" w:sz="4" w:space="0" w:color="auto"/>
            </w:tcBorders>
          </w:tcPr>
          <w:p w:rsidR="005E0F3A" w:rsidRPr="00251F3C" w:rsidRDefault="002A7067" w:rsidP="00D25BBC">
            <w:pPr>
              <w:autoSpaceDE w:val="0"/>
              <w:autoSpaceDN w:val="0"/>
              <w:adjustRightInd w:val="0"/>
              <w:jc w:val="center"/>
              <w:rPr>
                <w:b/>
              </w:rPr>
            </w:pPr>
            <w:r>
              <w:rPr>
                <w:b/>
              </w:rPr>
              <w:t>2</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2A7067">
        <w:t>Гурьева Владимира Вениаминовича</w:t>
      </w:r>
      <w:r w:rsidR="00EB63F5">
        <w:t xml:space="preserve"> от </w:t>
      </w:r>
      <w:r w:rsidR="002A7067">
        <w:t>31.10</w:t>
      </w:r>
      <w:r w:rsidR="00EB63F5">
        <w:t xml:space="preserve">.2017 № </w:t>
      </w:r>
      <w:r w:rsidR="002A7067">
        <w:t>4357</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2A7067">
        <w:t>с. Введенье, ул. Штатная, дом 12</w:t>
      </w:r>
    </w:p>
    <w:p w:rsidR="00FB6522" w:rsidRDefault="00FB6522" w:rsidP="00412D59">
      <w:pPr>
        <w:autoSpaceDE w:val="0"/>
        <w:autoSpaceDN w:val="0"/>
        <w:adjustRightInd w:val="0"/>
        <w:jc w:val="both"/>
      </w:pP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CD704C" w:rsidP="00CE0D5D">
            <w:pPr>
              <w:autoSpaceDE w:val="0"/>
              <w:autoSpaceDN w:val="0"/>
              <w:adjustRightInd w:val="0"/>
              <w:jc w:val="center"/>
            </w:pPr>
            <w:r>
              <w:t>301678.89</w:t>
            </w:r>
          </w:p>
        </w:tc>
        <w:tc>
          <w:tcPr>
            <w:tcW w:w="3191" w:type="dxa"/>
          </w:tcPr>
          <w:p w:rsidR="00E003F4" w:rsidRDefault="00CD704C" w:rsidP="00CE0D5D">
            <w:pPr>
              <w:autoSpaceDE w:val="0"/>
              <w:autoSpaceDN w:val="0"/>
              <w:adjustRightInd w:val="0"/>
              <w:jc w:val="center"/>
            </w:pPr>
            <w:r>
              <w:t>237443.38</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CD704C" w:rsidP="00CE0D5D">
            <w:pPr>
              <w:autoSpaceDE w:val="0"/>
              <w:autoSpaceDN w:val="0"/>
              <w:adjustRightInd w:val="0"/>
              <w:jc w:val="center"/>
            </w:pPr>
            <w:r>
              <w:t>301744.06</w:t>
            </w:r>
          </w:p>
        </w:tc>
        <w:tc>
          <w:tcPr>
            <w:tcW w:w="3191" w:type="dxa"/>
          </w:tcPr>
          <w:p w:rsidR="00E003F4" w:rsidRDefault="00CD704C" w:rsidP="00CE0D5D">
            <w:pPr>
              <w:autoSpaceDE w:val="0"/>
              <w:autoSpaceDN w:val="0"/>
              <w:adjustRightInd w:val="0"/>
              <w:jc w:val="center"/>
            </w:pPr>
            <w:r>
              <w:t>237451.64</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CD704C" w:rsidP="00CE0D5D">
            <w:pPr>
              <w:autoSpaceDE w:val="0"/>
              <w:autoSpaceDN w:val="0"/>
              <w:adjustRightInd w:val="0"/>
              <w:jc w:val="center"/>
            </w:pPr>
            <w:r>
              <w:t>301742.21</w:t>
            </w:r>
          </w:p>
        </w:tc>
        <w:tc>
          <w:tcPr>
            <w:tcW w:w="3191" w:type="dxa"/>
          </w:tcPr>
          <w:p w:rsidR="00E003F4" w:rsidRDefault="00CD704C" w:rsidP="00CE0D5D">
            <w:pPr>
              <w:autoSpaceDE w:val="0"/>
              <w:autoSpaceDN w:val="0"/>
              <w:adjustRightInd w:val="0"/>
              <w:jc w:val="center"/>
            </w:pPr>
            <w:r>
              <w:t>237479.78</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CD704C" w:rsidP="00CE0D5D">
            <w:pPr>
              <w:autoSpaceDE w:val="0"/>
              <w:autoSpaceDN w:val="0"/>
              <w:adjustRightInd w:val="0"/>
              <w:jc w:val="center"/>
            </w:pPr>
            <w:r>
              <w:t>301673.05</w:t>
            </w:r>
          </w:p>
        </w:tc>
        <w:tc>
          <w:tcPr>
            <w:tcW w:w="3191" w:type="dxa"/>
          </w:tcPr>
          <w:p w:rsidR="00E003F4" w:rsidRDefault="00CD704C" w:rsidP="00CE0D5D">
            <w:pPr>
              <w:autoSpaceDE w:val="0"/>
              <w:autoSpaceDN w:val="0"/>
              <w:adjustRightInd w:val="0"/>
              <w:jc w:val="center"/>
            </w:pPr>
            <w:r>
              <w:t>237474.57</w:t>
            </w:r>
          </w:p>
        </w:tc>
      </w:tr>
    </w:tbl>
    <w:p w:rsidR="00E003F4" w:rsidRPr="007001F2" w:rsidRDefault="00E003F4" w:rsidP="00412D59">
      <w:pPr>
        <w:autoSpaceDE w:val="0"/>
        <w:autoSpaceDN w:val="0"/>
        <w:adjustRightInd w:val="0"/>
        <w:jc w:val="both"/>
      </w:pPr>
    </w:p>
    <w:p w:rsidR="00412D59" w:rsidRPr="007001F2" w:rsidRDefault="00412D59" w:rsidP="00412D59">
      <w:pPr>
        <w:autoSpaceDE w:val="0"/>
        <w:autoSpaceDN w:val="0"/>
        <w:adjustRightInd w:val="0"/>
        <w:jc w:val="both"/>
      </w:pPr>
    </w:p>
    <w:p w:rsidR="008C0C8B" w:rsidRDefault="008C0C8B" w:rsidP="00412D59">
      <w:pPr>
        <w:autoSpaceDE w:val="0"/>
        <w:autoSpaceDN w:val="0"/>
        <w:adjustRightInd w:val="0"/>
        <w:jc w:val="both"/>
        <w:rPr>
          <w:b/>
        </w:rPr>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412D59" w:rsidRDefault="007D6FF8" w:rsidP="00412D59">
      <w:pPr>
        <w:autoSpaceDE w:val="0"/>
        <w:autoSpaceDN w:val="0"/>
        <w:adjustRightInd w:val="0"/>
        <w:jc w:val="both"/>
      </w:pPr>
      <w:r>
        <w:t>37:</w:t>
      </w:r>
      <w:r w:rsidR="00412D59">
        <w:t>20:</w:t>
      </w:r>
      <w:r w:rsidR="00052EBB">
        <w:t>010</w:t>
      </w:r>
      <w:r w:rsidR="00CD704C">
        <w:t>411:71</w:t>
      </w:r>
    </w:p>
    <w:p w:rsidR="001C67D1" w:rsidRDefault="001C67D1" w:rsidP="00412D59">
      <w:pPr>
        <w:autoSpaceDE w:val="0"/>
        <w:autoSpaceDN w:val="0"/>
        <w:adjustRightInd w:val="0"/>
        <w:jc w:val="both"/>
      </w:pPr>
    </w:p>
    <w:p w:rsidR="008C0C8B" w:rsidRDefault="008C0C8B" w:rsidP="001C67D1">
      <w:pPr>
        <w:autoSpaceDE w:val="0"/>
        <w:autoSpaceDN w:val="0"/>
        <w:adjustRightInd w:val="0"/>
        <w:jc w:val="both"/>
        <w:rPr>
          <w:b/>
        </w:rPr>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CD704C" w:rsidP="001C67D1">
      <w:pPr>
        <w:autoSpaceDE w:val="0"/>
        <w:autoSpaceDN w:val="0"/>
        <w:adjustRightInd w:val="0"/>
        <w:jc w:val="both"/>
      </w:pPr>
      <w:r>
        <w:t>2 018</w:t>
      </w:r>
      <w:r w:rsidR="001C67D1">
        <w:t>кв</w:t>
      </w:r>
      <w:proofErr w:type="gramStart"/>
      <w:r w:rsidR="001C67D1">
        <w:t>.м</w:t>
      </w:r>
      <w:proofErr w:type="gramEnd"/>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B70D8E" w:rsidRDefault="00B70D8E" w:rsidP="00B70D8E">
      <w:pPr>
        <w:autoSpaceDE w:val="0"/>
        <w:autoSpaceDN w:val="0"/>
        <w:adjustRightInd w:val="0"/>
        <w:jc w:val="both"/>
      </w:pPr>
      <w:r>
        <w:t xml:space="preserve">В границах земельного участка расположены объекты капитального строительства. Количество объектов "1" единица. Объекты отображаются на чертеже градостроительного </w:t>
      </w:r>
      <w:r>
        <w:lastRenderedPageBreak/>
        <w:t xml:space="preserve">плана под порядковыми номерами. Описание объектов капитального строительства </w:t>
      </w:r>
      <w:r w:rsidRPr="001B7552">
        <w:t xml:space="preserve">приводится в </w:t>
      </w:r>
      <w:hyperlink w:anchor="P221" w:history="1">
        <w:r w:rsidRPr="001B7552">
          <w:t>подразделе 3.1</w:t>
        </w:r>
      </w:hyperlink>
      <w:r w:rsidRPr="001B7552">
        <w:t xml:space="preserve"> "Объекты</w:t>
      </w:r>
      <w:r>
        <w:t xml:space="preserve"> капитального строительства" раздела 3.</w:t>
      </w:r>
    </w:p>
    <w:p w:rsidR="00B70D8E" w:rsidRDefault="00B70D8E" w:rsidP="00B70D8E">
      <w:pPr>
        <w:autoSpaceDE w:val="0"/>
        <w:autoSpaceDN w:val="0"/>
        <w:adjustRightInd w:val="0"/>
        <w:jc w:val="both"/>
      </w:pPr>
    </w:p>
    <w:p w:rsidR="00CE0D5D" w:rsidRDefault="00CE0D5D" w:rsidP="001C67D1">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CE0D5D" w:rsidRDefault="00CE0D5D" w:rsidP="00CE0D5D">
      <w:pPr>
        <w:autoSpaceDE w:val="0"/>
        <w:autoSpaceDN w:val="0"/>
        <w:adjustRightInd w:val="0"/>
        <w:jc w:val="both"/>
      </w:pPr>
      <w:r>
        <w:t>Проект планировки территории не утвержден</w:t>
      </w:r>
    </w:p>
    <w:p w:rsidR="001D182F" w:rsidRDefault="001D182F" w:rsidP="00CE0D5D">
      <w:pPr>
        <w:autoSpaceDE w:val="0"/>
        <w:autoSpaceDN w:val="0"/>
        <w:adjustRightInd w:val="0"/>
        <w:jc w:val="both"/>
        <w:rPr>
          <w:b/>
        </w:rPr>
      </w:pPr>
    </w:p>
    <w:p w:rsidR="001D182F" w:rsidRDefault="001D182F"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E0D5D" w:rsidRDefault="00CE0D5D" w:rsidP="00CE0D5D">
      <w:pPr>
        <w:autoSpaceDE w:val="0"/>
        <w:autoSpaceDN w:val="0"/>
        <w:adjustRightInd w:val="0"/>
        <w:jc w:val="both"/>
      </w:pPr>
    </w:p>
    <w:tbl>
      <w:tblPr>
        <w:tblStyle w:val="a7"/>
        <w:tblW w:w="0" w:type="auto"/>
        <w:tblLook w:val="04A0"/>
      </w:tblPr>
      <w:tblGrid>
        <w:gridCol w:w="3190"/>
        <w:gridCol w:w="3190"/>
        <w:gridCol w:w="3191"/>
      </w:tblGrid>
      <w:tr w:rsidR="00CE0D5D" w:rsidTr="0019274B">
        <w:tc>
          <w:tcPr>
            <w:tcW w:w="3190" w:type="dxa"/>
            <w:vMerge w:val="restart"/>
          </w:tcPr>
          <w:p w:rsidR="00CE0D5D" w:rsidRPr="00DF23CD" w:rsidRDefault="00CE0D5D" w:rsidP="0019274B">
            <w:pPr>
              <w:autoSpaceDE w:val="0"/>
              <w:autoSpaceDN w:val="0"/>
              <w:adjustRightInd w:val="0"/>
              <w:jc w:val="center"/>
              <w:rPr>
                <w:sz w:val="24"/>
                <w:szCs w:val="24"/>
              </w:rPr>
            </w:pPr>
            <w:r w:rsidRPr="00DF23CD">
              <w:rPr>
                <w:sz w:val="24"/>
                <w:szCs w:val="24"/>
              </w:rPr>
              <w:t>Обозначение (номер) характерной точки</w:t>
            </w:r>
          </w:p>
        </w:tc>
        <w:tc>
          <w:tcPr>
            <w:tcW w:w="6381" w:type="dxa"/>
            <w:gridSpan w:val="2"/>
          </w:tcPr>
          <w:p w:rsidR="00CE0D5D" w:rsidRPr="00DF23CD" w:rsidRDefault="00CE0D5D" w:rsidP="0019274B">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CE0D5D" w:rsidTr="0019274B">
        <w:tc>
          <w:tcPr>
            <w:tcW w:w="3190" w:type="dxa"/>
            <w:vMerge/>
          </w:tcPr>
          <w:p w:rsidR="00CE0D5D" w:rsidRDefault="00CE0D5D" w:rsidP="0019274B">
            <w:pPr>
              <w:autoSpaceDE w:val="0"/>
              <w:autoSpaceDN w:val="0"/>
              <w:adjustRightInd w:val="0"/>
              <w:jc w:val="both"/>
            </w:pPr>
          </w:p>
        </w:tc>
        <w:tc>
          <w:tcPr>
            <w:tcW w:w="3190" w:type="dxa"/>
          </w:tcPr>
          <w:p w:rsidR="00CE0D5D" w:rsidRPr="00DF23CD" w:rsidRDefault="00CE0D5D" w:rsidP="0019274B">
            <w:pPr>
              <w:autoSpaceDE w:val="0"/>
              <w:autoSpaceDN w:val="0"/>
              <w:adjustRightInd w:val="0"/>
              <w:jc w:val="center"/>
              <w:rPr>
                <w:sz w:val="24"/>
                <w:szCs w:val="24"/>
                <w:lang w:val="en-US"/>
              </w:rPr>
            </w:pPr>
            <w:r>
              <w:rPr>
                <w:sz w:val="24"/>
                <w:szCs w:val="24"/>
                <w:lang w:val="en-US"/>
              </w:rPr>
              <w:t>X</w:t>
            </w:r>
          </w:p>
        </w:tc>
        <w:tc>
          <w:tcPr>
            <w:tcW w:w="3191" w:type="dxa"/>
          </w:tcPr>
          <w:p w:rsidR="00CE0D5D" w:rsidRPr="00DF23CD" w:rsidRDefault="00CE0D5D" w:rsidP="0019274B">
            <w:pPr>
              <w:autoSpaceDE w:val="0"/>
              <w:autoSpaceDN w:val="0"/>
              <w:adjustRightInd w:val="0"/>
              <w:jc w:val="center"/>
              <w:rPr>
                <w:sz w:val="24"/>
                <w:szCs w:val="24"/>
                <w:lang w:val="en-US"/>
              </w:rPr>
            </w:pPr>
            <w:r>
              <w:rPr>
                <w:sz w:val="24"/>
                <w:szCs w:val="24"/>
                <w:lang w:val="en-US"/>
              </w:rPr>
              <w:t>Y</w:t>
            </w:r>
          </w:p>
        </w:tc>
      </w:tr>
      <w:tr w:rsidR="00CE0D5D" w:rsidTr="0019274B">
        <w:tc>
          <w:tcPr>
            <w:tcW w:w="3190" w:type="dxa"/>
          </w:tcPr>
          <w:p w:rsidR="00CE0D5D" w:rsidRPr="00CE0D5D" w:rsidRDefault="00CE0D5D" w:rsidP="00CE0D5D">
            <w:pPr>
              <w:autoSpaceDE w:val="0"/>
              <w:autoSpaceDN w:val="0"/>
              <w:adjustRightInd w:val="0"/>
              <w:jc w:val="center"/>
            </w:pPr>
            <w:r>
              <w:t>-</w:t>
            </w:r>
          </w:p>
        </w:tc>
        <w:tc>
          <w:tcPr>
            <w:tcW w:w="3190" w:type="dxa"/>
          </w:tcPr>
          <w:p w:rsidR="00CE0D5D" w:rsidRPr="00DF23CD" w:rsidRDefault="00CE0D5D" w:rsidP="00CE0D5D">
            <w:pPr>
              <w:autoSpaceDE w:val="0"/>
              <w:autoSpaceDN w:val="0"/>
              <w:adjustRightInd w:val="0"/>
              <w:jc w:val="center"/>
            </w:pPr>
            <w:r>
              <w:t>-</w:t>
            </w:r>
          </w:p>
        </w:tc>
        <w:tc>
          <w:tcPr>
            <w:tcW w:w="3191" w:type="dxa"/>
          </w:tcPr>
          <w:p w:rsidR="00CE0D5D" w:rsidRDefault="00CE0D5D" w:rsidP="00CE0D5D">
            <w:pPr>
              <w:autoSpaceDE w:val="0"/>
              <w:autoSpaceDN w:val="0"/>
              <w:adjustRightInd w:val="0"/>
              <w:jc w:val="center"/>
            </w:pPr>
            <w:r>
              <w:t>-</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D9535A" w:rsidP="00412D59">
      <w:pPr>
        <w:autoSpaceDE w:val="0"/>
        <w:autoSpaceDN w:val="0"/>
        <w:adjustRightInd w:val="0"/>
        <w:jc w:val="both"/>
        <w:rPr>
          <w:b/>
        </w:rPr>
      </w:pPr>
      <w:r>
        <w:t>Документация по планировке территории не утверждена</w:t>
      </w:r>
    </w:p>
    <w:p w:rsidR="00CE0D5D" w:rsidRPr="00CE0D5D" w:rsidRDefault="00CE0D5D"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052EBB" w:rsidRDefault="00052EB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224888" w:rsidRDefault="00224888"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224888" w:rsidRDefault="00224888"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052EBB" w:rsidRDefault="00052EB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052EBB" w:rsidRDefault="00052EBB" w:rsidP="00412D59">
      <w:pPr>
        <w:autoSpaceDE w:val="0"/>
        <w:autoSpaceDN w:val="0"/>
        <w:adjustRightInd w:val="0"/>
        <w:jc w:val="both"/>
        <w:rPr>
          <w:b/>
        </w:rPr>
      </w:pPr>
    </w:p>
    <w:p w:rsidR="00052EBB" w:rsidRDefault="00052EBB" w:rsidP="00412D59">
      <w:pPr>
        <w:autoSpaceDE w:val="0"/>
        <w:autoSpaceDN w:val="0"/>
        <w:adjustRightInd w:val="0"/>
        <w:jc w:val="both"/>
        <w:rPr>
          <w:b/>
        </w:rPr>
      </w:pPr>
    </w:p>
    <w:p w:rsidR="00052EBB" w:rsidRDefault="00052EBB" w:rsidP="00412D59">
      <w:pPr>
        <w:autoSpaceDE w:val="0"/>
        <w:autoSpaceDN w:val="0"/>
        <w:adjustRightInd w:val="0"/>
        <w:jc w:val="both"/>
        <w:rPr>
          <w:b/>
        </w:rPr>
      </w:pPr>
    </w:p>
    <w:p w:rsidR="00224888" w:rsidRDefault="00224888" w:rsidP="00412D59">
      <w:pPr>
        <w:autoSpaceDE w:val="0"/>
        <w:autoSpaceDN w:val="0"/>
        <w:adjustRightInd w:val="0"/>
        <w:jc w:val="both"/>
        <w:rPr>
          <w:b/>
        </w:rPr>
      </w:pPr>
    </w:p>
    <w:p w:rsidR="00224888" w:rsidRDefault="00224888" w:rsidP="00412D59">
      <w:pPr>
        <w:autoSpaceDE w:val="0"/>
        <w:autoSpaceDN w:val="0"/>
        <w:adjustRightInd w:val="0"/>
        <w:jc w:val="both"/>
        <w:rPr>
          <w:b/>
        </w:rPr>
      </w:pPr>
    </w:p>
    <w:p w:rsidR="00224888" w:rsidRDefault="00224888"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412D59">
        <w:t>500</w:t>
      </w:r>
      <w:r w:rsidR="00412D59" w:rsidRPr="007001F2">
        <w:t xml:space="preserve">, выполненной </w:t>
      </w:r>
      <w:r w:rsidR="00412D59">
        <w:t>в 201</w:t>
      </w:r>
      <w:r w:rsidR="00B70D8E">
        <w:t>5</w:t>
      </w:r>
      <w:r w:rsidR="00412D59">
        <w:t xml:space="preserve"> г. ООО «</w:t>
      </w:r>
      <w:r w:rsidR="00795DB6">
        <w:t>Роза Ветров</w:t>
      </w:r>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Чертеж градостроительного плана земельного участка разработан</w:t>
      </w:r>
      <w:r w:rsidR="00483AD2">
        <w:t xml:space="preserve">ООО </w:t>
      </w:r>
      <w:r w:rsidR="00AD4A99">
        <w:t>«</w:t>
      </w:r>
      <w:r w:rsidR="00795DB6">
        <w:t>РВ-Проект</w:t>
      </w:r>
      <w:proofErr w:type="gramStart"/>
      <w:r w:rsidR="00AD4A99">
        <w:t>»</w:t>
      </w:r>
      <w:r>
        <w:t>в</w:t>
      </w:r>
      <w:proofErr w:type="gramEnd"/>
      <w:r>
        <w:t xml:space="preserve"> 201</w:t>
      </w:r>
      <w:r w:rsidR="00B70D8E">
        <w:t>5</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зона индивидуальной жилой застройки.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8F21B8" w:rsidRDefault="008F21B8" w:rsidP="008F21B8">
      <w:pPr>
        <w:autoSpaceDE w:val="0"/>
        <w:autoSpaceDN w:val="0"/>
        <w:adjustRightInd w:val="0"/>
        <w:ind w:firstLine="708"/>
        <w:jc w:val="both"/>
      </w:pPr>
      <w:r>
        <w:t>Градостроительный регламент земельного участка установлен в составе Правил землепользования и застройки, утвержденных решением Совета Введенского сельского поселения Шуйского муниципального района от 30.12.2013 № 61 «Об утверждении Правил землепользования и застройки Введенского сельского поселения Шуйского муниципального района Ивановской области» (в действующей редакции).</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8F21B8" w:rsidRDefault="00412D59" w:rsidP="008F21B8">
      <w:pPr>
        <w:autoSpaceDE w:val="0"/>
        <w:autoSpaceDN w:val="0"/>
        <w:adjustRightInd w:val="0"/>
        <w:ind w:firstLine="708"/>
        <w:jc w:val="both"/>
      </w:pPr>
      <w:r w:rsidRPr="00B10131">
        <w:rPr>
          <w:u w:val="single"/>
        </w:rPr>
        <w:t>-основные виды разрешенного использования земельного участка</w:t>
      </w:r>
      <w:r w:rsidRPr="007001F2">
        <w:t>:</w:t>
      </w:r>
    </w:p>
    <w:p w:rsidR="00412D59" w:rsidRDefault="007E56D6" w:rsidP="00AF56FE">
      <w:pPr>
        <w:autoSpaceDE w:val="0"/>
        <w:autoSpaceDN w:val="0"/>
        <w:adjustRightInd w:val="0"/>
        <w:jc w:val="both"/>
      </w:pPr>
      <w:r>
        <w:t xml:space="preserve">для индивидуального жилищного строительства; </w:t>
      </w:r>
      <w:r w:rsidR="00412D59">
        <w:t>для веден</w:t>
      </w:r>
      <w:r>
        <w:t xml:space="preserve">ия личного подсобного хозяйства; блокированная жилая застройка; отдых (рекреация); дошкольное,  начальное и среднее общее образование; земельные участки </w:t>
      </w:r>
      <w:r w:rsidR="008F21B8">
        <w:t>(территории общего пользования).</w:t>
      </w:r>
    </w:p>
    <w:p w:rsidR="008F21B8" w:rsidRDefault="008F21B8" w:rsidP="00AF56FE">
      <w:pPr>
        <w:autoSpaceDE w:val="0"/>
        <w:autoSpaceDN w:val="0"/>
        <w:adjustRightInd w:val="0"/>
        <w:jc w:val="both"/>
      </w:pPr>
    </w:p>
    <w:p w:rsidR="008F21B8" w:rsidRDefault="00412D59" w:rsidP="008F21B8">
      <w:pPr>
        <w:autoSpaceDE w:val="0"/>
        <w:autoSpaceDN w:val="0"/>
        <w:adjustRightInd w:val="0"/>
        <w:ind w:firstLine="708"/>
        <w:jc w:val="both"/>
      </w:pPr>
      <w:r w:rsidRPr="000B1C62">
        <w:rPr>
          <w:u w:val="single"/>
        </w:rPr>
        <w:t>-условно разрешенные виды использования земельного участка</w:t>
      </w:r>
      <w:r w:rsidRPr="00291AE7">
        <w:t>:</w:t>
      </w:r>
    </w:p>
    <w:p w:rsidR="008F21B8" w:rsidRDefault="00014DA9" w:rsidP="00AF56FE">
      <w:pPr>
        <w:autoSpaceDE w:val="0"/>
        <w:autoSpaceDN w:val="0"/>
        <w:adjustRightInd w:val="0"/>
        <w:jc w:val="both"/>
        <w:rPr>
          <w:noProof/>
        </w:rPr>
      </w:pPr>
      <w:proofErr w:type="gramStart"/>
      <w:r w:rsidRPr="00014DA9">
        <w:t>г</w:t>
      </w:r>
      <w:r w:rsidR="005F4B7A" w:rsidRPr="00014DA9">
        <w:rPr>
          <w:noProof/>
        </w:rPr>
        <w:t>идротехнические сооружения</w:t>
      </w:r>
      <w:r>
        <w:rPr>
          <w:noProof/>
        </w:rPr>
        <w:t>;р</w:t>
      </w:r>
      <w:r w:rsidR="005F4B7A" w:rsidRPr="00014DA9">
        <w:rPr>
          <w:noProof/>
        </w:rPr>
        <w:t>астениеводство</w:t>
      </w:r>
      <w:r>
        <w:rPr>
          <w:noProof/>
        </w:rPr>
        <w:t>;в</w:t>
      </w:r>
      <w:r w:rsidR="005F4B7A" w:rsidRPr="00014DA9">
        <w:rPr>
          <w:noProof/>
        </w:rPr>
        <w:t>ыращивание зерновых и иных сельскохозяйственных культур</w:t>
      </w:r>
      <w:r>
        <w:rPr>
          <w:noProof/>
        </w:rPr>
        <w:t>;о</w:t>
      </w:r>
      <w:r w:rsidR="005F4B7A" w:rsidRPr="00014DA9">
        <w:rPr>
          <w:noProof/>
        </w:rPr>
        <w:t>вощеводство</w:t>
      </w:r>
      <w:r>
        <w:rPr>
          <w:noProof/>
        </w:rPr>
        <w:t>; в</w:t>
      </w:r>
      <w:r w:rsidR="005F4B7A" w:rsidRPr="00014DA9">
        <w:rPr>
          <w:noProof/>
        </w:rPr>
        <w:t>ыращивание тонизирующих, лекарственных, цветочных культур</w:t>
      </w:r>
      <w:r>
        <w:rPr>
          <w:noProof/>
        </w:rPr>
        <w:t>;с</w:t>
      </w:r>
      <w:r w:rsidR="005F4B7A" w:rsidRPr="00014DA9">
        <w:rPr>
          <w:noProof/>
        </w:rPr>
        <w:t>адоводство</w:t>
      </w:r>
      <w:r>
        <w:rPr>
          <w:noProof/>
        </w:rPr>
        <w:t>;  ж</w:t>
      </w:r>
      <w:r w:rsidR="005F4B7A" w:rsidRPr="00014DA9">
        <w:rPr>
          <w:noProof/>
        </w:rPr>
        <w:t>ивотноводство</w:t>
      </w:r>
      <w:r>
        <w:rPr>
          <w:noProof/>
        </w:rPr>
        <w:t>;с</w:t>
      </w:r>
      <w:r w:rsidR="00A33854" w:rsidRPr="00014DA9">
        <w:rPr>
          <w:noProof/>
        </w:rPr>
        <w:t>котоводство</w:t>
      </w:r>
      <w:r>
        <w:rPr>
          <w:noProof/>
        </w:rPr>
        <w:t>; з</w:t>
      </w:r>
      <w:r w:rsidR="00A33854" w:rsidRPr="00014DA9">
        <w:rPr>
          <w:noProof/>
        </w:rPr>
        <w:t>вероводство</w:t>
      </w:r>
      <w:r>
        <w:rPr>
          <w:noProof/>
        </w:rPr>
        <w:t>;п</w:t>
      </w:r>
      <w:r w:rsidR="00A33854" w:rsidRPr="00014DA9">
        <w:rPr>
          <w:noProof/>
        </w:rPr>
        <w:t>тицеводство</w:t>
      </w:r>
      <w:r>
        <w:rPr>
          <w:noProof/>
        </w:rPr>
        <w:t>; с</w:t>
      </w:r>
      <w:r w:rsidR="00A33854" w:rsidRPr="00014DA9">
        <w:rPr>
          <w:noProof/>
        </w:rPr>
        <w:t>виноводство</w:t>
      </w:r>
      <w:r>
        <w:rPr>
          <w:noProof/>
        </w:rPr>
        <w:t>; п</w:t>
      </w:r>
      <w:r w:rsidR="00A33854" w:rsidRPr="00014DA9">
        <w:rPr>
          <w:noProof/>
        </w:rPr>
        <w:t>человодство</w:t>
      </w:r>
      <w:r w:rsidR="007E56D6">
        <w:rPr>
          <w:noProof/>
        </w:rPr>
        <w:t>; питомники</w:t>
      </w:r>
      <w:r>
        <w:rPr>
          <w:noProof/>
        </w:rPr>
        <w:t>.</w:t>
      </w:r>
      <w:proofErr w:type="gramEnd"/>
    </w:p>
    <w:p w:rsidR="005F4B7A" w:rsidRPr="00014DA9" w:rsidRDefault="005F4B7A" w:rsidP="00AF56FE">
      <w:pPr>
        <w:autoSpaceDE w:val="0"/>
        <w:autoSpaceDN w:val="0"/>
        <w:adjustRightInd w:val="0"/>
        <w:jc w:val="both"/>
      </w:pPr>
    </w:p>
    <w:p w:rsidR="008F21B8" w:rsidRDefault="00412D59" w:rsidP="008F21B8">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p>
    <w:p w:rsidR="00A33854" w:rsidRPr="00014DA9" w:rsidRDefault="00014DA9" w:rsidP="00AF56FE">
      <w:pPr>
        <w:autoSpaceDE w:val="0"/>
        <w:autoSpaceDN w:val="0"/>
        <w:adjustRightInd w:val="0"/>
        <w:jc w:val="both"/>
      </w:pPr>
      <w:r w:rsidRPr="00014DA9">
        <w:t>к</w:t>
      </w:r>
      <w:r w:rsidR="00A33854" w:rsidRPr="00014DA9">
        <w:t>оммунальное обслуживание</w:t>
      </w:r>
      <w:r>
        <w:t>; х</w:t>
      </w:r>
      <w:r w:rsidR="00A33854" w:rsidRPr="00014DA9">
        <w:t>ранение и переработка сельскохозяйственной продукции</w:t>
      </w:r>
      <w:r>
        <w:t>; о</w:t>
      </w:r>
      <w:r w:rsidR="00A33854" w:rsidRPr="00014DA9">
        <w:t>бъекты гаражного назначения</w:t>
      </w:r>
    </w:p>
    <w:p w:rsidR="006351FC" w:rsidRPr="007001F2" w:rsidRDefault="006351FC" w:rsidP="00412D59">
      <w:pPr>
        <w:autoSpaceDE w:val="0"/>
        <w:autoSpaceDN w:val="0"/>
        <w:adjustRightInd w:val="0"/>
        <w:jc w:val="both"/>
      </w:pP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земельногоучастка и предельные параметры  разрешенного  строительства,  реконструкцииобъекта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AF56FE" w:rsidRDefault="00AF56FE" w:rsidP="00412D59">
      <w:pPr>
        <w:autoSpaceDE w:val="0"/>
        <w:autoSpaceDN w:val="0"/>
        <w:adjustRightInd w:val="0"/>
        <w:jc w:val="both"/>
        <w:rPr>
          <w:b/>
        </w:rPr>
      </w:pPr>
    </w:p>
    <w:p w:rsidR="00412D59" w:rsidRPr="00412D59" w:rsidRDefault="00412D59" w:rsidP="00412D59">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tblPr>
      <w:tblGrid>
        <w:gridCol w:w="709"/>
        <w:gridCol w:w="709"/>
        <w:gridCol w:w="709"/>
        <w:gridCol w:w="1417"/>
        <w:gridCol w:w="1276"/>
        <w:gridCol w:w="1134"/>
        <w:gridCol w:w="1276"/>
        <w:gridCol w:w="2126"/>
      </w:tblGrid>
      <w:tr w:rsidR="00FC5799" w:rsidRPr="003A577C" w:rsidTr="00797373">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797373">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12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797373">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797373">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t>Минимальная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1E5570">
            <w:pPr>
              <w:autoSpaceDE w:val="0"/>
              <w:autoSpaceDN w:val="0"/>
              <w:adjustRightInd w:val="0"/>
              <w:jc w:val="center"/>
            </w:pPr>
            <w:r w:rsidRPr="00442DE1">
              <w:rPr>
                <w:sz w:val="22"/>
                <w:szCs w:val="22"/>
              </w:rPr>
              <w:t>200-5000</w:t>
            </w:r>
          </w:p>
        </w:tc>
        <w:tc>
          <w:tcPr>
            <w:tcW w:w="1417"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both"/>
              <w:rPr>
                <w:noProof/>
              </w:rPr>
            </w:pPr>
            <w:r w:rsidRPr="00442DE1">
              <w:rPr>
                <w:noProof/>
                <w:sz w:val="22"/>
                <w:szCs w:val="22"/>
              </w:rPr>
              <w:t xml:space="preserve">от: </w:t>
            </w:r>
          </w:p>
          <w:p w:rsidR="00CD1576" w:rsidRPr="00442DE1" w:rsidRDefault="00CD1576" w:rsidP="00CD1576">
            <w:pPr>
              <w:autoSpaceDE w:val="0"/>
              <w:autoSpaceDN w:val="0"/>
              <w:adjustRightInd w:val="0"/>
              <w:jc w:val="both"/>
              <w:rPr>
                <w:noProof/>
              </w:rPr>
            </w:pPr>
            <w:r w:rsidRPr="00442DE1">
              <w:rPr>
                <w:noProof/>
                <w:sz w:val="22"/>
                <w:szCs w:val="22"/>
              </w:rPr>
              <w:t xml:space="preserve">- красной линии улиц – не менее чем на 5 м; </w:t>
            </w:r>
          </w:p>
          <w:p w:rsidR="00CD1576" w:rsidRPr="00442DE1" w:rsidRDefault="00CD1576" w:rsidP="00CD1576">
            <w:pPr>
              <w:autoSpaceDE w:val="0"/>
              <w:autoSpaceDN w:val="0"/>
              <w:adjustRightInd w:val="0"/>
              <w:jc w:val="both"/>
              <w:rPr>
                <w:noProof/>
              </w:rPr>
            </w:pPr>
            <w:r w:rsidRPr="00442DE1">
              <w:rPr>
                <w:noProof/>
                <w:sz w:val="22"/>
                <w:szCs w:val="22"/>
              </w:rPr>
              <w:t xml:space="preserve">-красной линии проездов – не менее чем на 3 м; </w:t>
            </w:r>
          </w:p>
          <w:p w:rsidR="00322366" w:rsidRDefault="00CD1576" w:rsidP="00CD1576">
            <w:pPr>
              <w:autoSpaceDE w:val="0"/>
              <w:autoSpaceDN w:val="0"/>
              <w:adjustRightInd w:val="0"/>
              <w:jc w:val="both"/>
              <w:rPr>
                <w:noProof/>
              </w:rPr>
            </w:pPr>
            <w:r w:rsidRPr="00442DE1">
              <w:rPr>
                <w:noProof/>
                <w:sz w:val="22"/>
                <w:szCs w:val="22"/>
              </w:rPr>
              <w:t xml:space="preserve"> -границы сосе</w:t>
            </w:r>
            <w:r w:rsidR="00322366">
              <w:rPr>
                <w:noProof/>
                <w:sz w:val="22"/>
                <w:szCs w:val="22"/>
              </w:rPr>
              <w:t>днего земельного участка – 3 м;</w:t>
            </w:r>
          </w:p>
          <w:p w:rsidR="00322366" w:rsidRPr="00442DE1" w:rsidRDefault="00322366" w:rsidP="00322366">
            <w:pPr>
              <w:autoSpaceDE w:val="0"/>
              <w:autoSpaceDN w:val="0"/>
              <w:adjustRightInd w:val="0"/>
              <w:jc w:val="center"/>
            </w:pPr>
            <w:r w:rsidRPr="00442DE1">
              <w:rPr>
                <w:sz w:val="22"/>
                <w:szCs w:val="22"/>
              </w:rPr>
              <w:t>от границы соседнего участка:</w:t>
            </w:r>
          </w:p>
          <w:p w:rsidR="00322366" w:rsidRPr="00442DE1" w:rsidRDefault="00322366" w:rsidP="00322366">
            <w:pPr>
              <w:autoSpaceDE w:val="0"/>
              <w:autoSpaceDN w:val="0"/>
              <w:adjustRightInd w:val="0"/>
              <w:jc w:val="center"/>
            </w:pPr>
            <w:r w:rsidRPr="00442DE1">
              <w:rPr>
                <w:sz w:val="22"/>
                <w:szCs w:val="22"/>
              </w:rPr>
              <w:lastRenderedPageBreak/>
              <w:t>- от постройки для содержания скота и птицы – 4 м;</w:t>
            </w:r>
          </w:p>
          <w:p w:rsidR="00322366" w:rsidRDefault="00322366" w:rsidP="00322366">
            <w:pPr>
              <w:autoSpaceDE w:val="0"/>
              <w:autoSpaceDN w:val="0"/>
              <w:adjustRightInd w:val="0"/>
              <w:jc w:val="both"/>
              <w:rPr>
                <w:noProof/>
              </w:rPr>
            </w:pPr>
            <w:r w:rsidRPr="00442DE1">
              <w:rPr>
                <w:sz w:val="22"/>
                <w:szCs w:val="22"/>
              </w:rPr>
              <w:t xml:space="preserve">- от других построек (бани, автостоянки и </w:t>
            </w:r>
            <w:proofErr w:type="spellStart"/>
            <w:r w:rsidRPr="00442DE1">
              <w:rPr>
                <w:sz w:val="22"/>
                <w:szCs w:val="22"/>
              </w:rPr>
              <w:t>т</w:t>
            </w:r>
            <w:proofErr w:type="gramStart"/>
            <w:r w:rsidRPr="00442DE1">
              <w:rPr>
                <w:sz w:val="22"/>
                <w:szCs w:val="22"/>
              </w:rPr>
              <w:t>.д</w:t>
            </w:r>
            <w:proofErr w:type="spellEnd"/>
            <w:proofErr w:type="gramEnd"/>
            <w:r w:rsidRPr="00442DE1">
              <w:rPr>
                <w:sz w:val="22"/>
                <w:szCs w:val="22"/>
              </w:rPr>
              <w:t>) – 1 м</w:t>
            </w:r>
          </w:p>
          <w:p w:rsidR="00CD1576" w:rsidRPr="00442DE1" w:rsidRDefault="00CD1576" w:rsidP="00CD1576">
            <w:pPr>
              <w:autoSpaceDE w:val="0"/>
              <w:autoSpaceDN w:val="0"/>
              <w:adjustRightInd w:val="0"/>
              <w:jc w:val="both"/>
              <w:rPr>
                <w:noProof/>
              </w:rPr>
            </w:pPr>
          </w:p>
          <w:p w:rsidR="00FC5799" w:rsidRPr="00442DE1" w:rsidRDefault="00FC5799" w:rsidP="00575F42">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lastRenderedPageBreak/>
              <w:t xml:space="preserve">Этажность – до </w:t>
            </w:r>
            <w:r w:rsidR="003A577C">
              <w:rPr>
                <w:sz w:val="22"/>
                <w:szCs w:val="22"/>
              </w:rPr>
              <w:t>3 этажей;</w:t>
            </w:r>
            <w:r w:rsidRPr="00442DE1">
              <w:rPr>
                <w:sz w:val="22"/>
                <w:szCs w:val="22"/>
              </w:rPr>
              <w:t xml:space="preserve"> высота гаражей – до 5 м</w:t>
            </w:r>
          </w:p>
        </w:tc>
        <w:tc>
          <w:tcPr>
            <w:tcW w:w="1134" w:type="dxa"/>
            <w:tcBorders>
              <w:top w:val="single" w:sz="4" w:space="0" w:color="auto"/>
              <w:left w:val="single" w:sz="4" w:space="0" w:color="auto"/>
              <w:bottom w:val="single" w:sz="4" w:space="0" w:color="auto"/>
              <w:right w:val="single" w:sz="4" w:space="0" w:color="auto"/>
            </w:tcBorders>
          </w:tcPr>
          <w:p w:rsidR="00CD1576" w:rsidRPr="00442DE1" w:rsidRDefault="00845BEE" w:rsidP="00CD1576">
            <w:pPr>
              <w:autoSpaceDE w:val="0"/>
              <w:autoSpaceDN w:val="0"/>
              <w:adjustRightInd w:val="0"/>
              <w:jc w:val="center"/>
            </w:pPr>
            <w:r>
              <w:rPr>
                <w:sz w:val="22"/>
                <w:szCs w:val="22"/>
              </w:rPr>
              <w:t>-</w:t>
            </w:r>
          </w:p>
          <w:p w:rsidR="00FC5799" w:rsidRPr="00442DE1" w:rsidRDefault="00FC5799" w:rsidP="00CD1576">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7068B" w:rsidRPr="00442DE1" w:rsidRDefault="00B70D8E" w:rsidP="00840904">
            <w:pPr>
              <w:autoSpaceDE w:val="0"/>
              <w:autoSpaceDN w:val="0"/>
              <w:adjustRightInd w:val="0"/>
              <w:jc w:val="center"/>
            </w:pPr>
            <w:r>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FC5799" w:rsidRPr="00442DE1" w:rsidRDefault="008906B8" w:rsidP="00D25BBC">
            <w:pPr>
              <w:autoSpaceDE w:val="0"/>
              <w:autoSpaceDN w:val="0"/>
              <w:adjustRightInd w:val="0"/>
              <w:jc w:val="center"/>
            </w:pPr>
            <w:r w:rsidRPr="00442DE1">
              <w:rPr>
                <w:sz w:val="22"/>
                <w:szCs w:val="22"/>
              </w:rPr>
              <w:t>Минимальное расстояние от границы соседнего участка:</w:t>
            </w:r>
          </w:p>
          <w:p w:rsidR="008906B8" w:rsidRPr="00442DE1" w:rsidRDefault="008906B8" w:rsidP="00D25BBC">
            <w:pPr>
              <w:autoSpaceDE w:val="0"/>
              <w:autoSpaceDN w:val="0"/>
              <w:adjustRightInd w:val="0"/>
              <w:jc w:val="center"/>
            </w:pPr>
            <w:r w:rsidRPr="00442DE1">
              <w:rPr>
                <w:sz w:val="22"/>
                <w:szCs w:val="22"/>
              </w:rPr>
              <w:t>- от стволов высокорослых деревьев – 2м;</w:t>
            </w:r>
          </w:p>
          <w:p w:rsidR="008906B8" w:rsidRPr="00442DE1" w:rsidRDefault="008906B8" w:rsidP="00D25BBC">
            <w:pPr>
              <w:autoSpaceDE w:val="0"/>
              <w:autoSpaceDN w:val="0"/>
              <w:adjustRightInd w:val="0"/>
              <w:jc w:val="center"/>
            </w:pPr>
            <w:r w:rsidRPr="00442DE1">
              <w:rPr>
                <w:sz w:val="22"/>
                <w:szCs w:val="22"/>
              </w:rPr>
              <w:t>-от кустарника – 1 м;</w:t>
            </w:r>
          </w:p>
          <w:p w:rsidR="008906B8" w:rsidRDefault="00442DE1" w:rsidP="001D182F">
            <w:pPr>
              <w:autoSpaceDE w:val="0"/>
              <w:autoSpaceDN w:val="0"/>
              <w:adjustRightInd w:val="0"/>
              <w:jc w:val="center"/>
            </w:pPr>
            <w:r w:rsidRPr="00442DE1">
              <w:rPr>
                <w:sz w:val="22"/>
                <w:szCs w:val="22"/>
              </w:rPr>
              <w:t>Вспомогательные строения, за исключением гаражей, размещать со стороны улиц, не допускается</w:t>
            </w:r>
            <w:r w:rsidR="00746693">
              <w:rPr>
                <w:sz w:val="22"/>
                <w:szCs w:val="22"/>
              </w:rPr>
              <w:t>.</w:t>
            </w:r>
          </w:p>
          <w:p w:rsidR="00746693" w:rsidRPr="00442DE1" w:rsidRDefault="00746693" w:rsidP="001D182F">
            <w:pPr>
              <w:autoSpaceDE w:val="0"/>
              <w:autoSpaceDN w:val="0"/>
              <w:adjustRightInd w:val="0"/>
              <w:jc w:val="center"/>
            </w:pPr>
            <w:r>
              <w:rPr>
                <w:sz w:val="22"/>
                <w:szCs w:val="22"/>
              </w:rPr>
              <w:t xml:space="preserve">В отдельных случаях допускается размещение индивидуальных </w:t>
            </w:r>
            <w:r>
              <w:rPr>
                <w:sz w:val="22"/>
                <w:szCs w:val="22"/>
              </w:rPr>
              <w:lastRenderedPageBreak/>
              <w:t>жилых домов по красной линии улиц в условиях сложившейся застройки.</w:t>
            </w:r>
          </w:p>
        </w:tc>
      </w:tr>
    </w:tbl>
    <w:p w:rsidR="00746693" w:rsidRDefault="00746693"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B70D8E" w:rsidRDefault="00B70D8E"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412D59" w:rsidRPr="00F72A97" w:rsidRDefault="00412D59" w:rsidP="00412D59">
      <w:pPr>
        <w:autoSpaceDE w:val="0"/>
        <w:autoSpaceDN w:val="0"/>
        <w:adjustRightInd w:val="0"/>
        <w:jc w:val="both"/>
        <w:rPr>
          <w:b/>
        </w:rPr>
      </w:pPr>
    </w:p>
    <w:p w:rsidR="000A7E99" w:rsidRDefault="00412D59" w:rsidP="00412D59">
      <w:pPr>
        <w:autoSpaceDE w:val="0"/>
        <w:autoSpaceDN w:val="0"/>
        <w:adjustRightInd w:val="0"/>
        <w:jc w:val="both"/>
        <w:rPr>
          <w:b/>
        </w:rPr>
      </w:pPr>
      <w:r w:rsidRPr="00F72A97">
        <w:rPr>
          <w:b/>
        </w:rPr>
        <w:t>3.1. Объекты капитального строительства</w:t>
      </w:r>
      <w:r w:rsidR="00F72A97">
        <w:rPr>
          <w:b/>
        </w:rPr>
        <w:t xml:space="preserve">: </w:t>
      </w:r>
    </w:p>
    <w:p w:rsidR="00746693" w:rsidRDefault="00746693" w:rsidP="00412D59">
      <w:pPr>
        <w:autoSpaceDE w:val="0"/>
        <w:autoSpaceDN w:val="0"/>
        <w:adjustRightInd w:val="0"/>
        <w:jc w:val="both"/>
        <w:rPr>
          <w:b/>
        </w:rPr>
      </w:pPr>
    </w:p>
    <w:p w:rsidR="00B70D8E" w:rsidRPr="00746693" w:rsidRDefault="00B70D8E" w:rsidP="00B70D8E">
      <w:pPr>
        <w:autoSpaceDE w:val="0"/>
        <w:autoSpaceDN w:val="0"/>
        <w:adjustRightInd w:val="0"/>
        <w:jc w:val="both"/>
      </w:pPr>
      <w:r>
        <w:t>Н</w:t>
      </w:r>
      <w:r w:rsidRPr="00746693">
        <w:t>а земельном участке с кадастровым номером 37:20:0</w:t>
      </w:r>
      <w:r>
        <w:t>40411:71</w:t>
      </w:r>
      <w:r w:rsidRPr="00746693">
        <w:t xml:space="preserve"> размещается объект капитального строительства (</w:t>
      </w:r>
      <w:r>
        <w:t>Ж</w:t>
      </w:r>
      <w:r w:rsidRPr="00746693">
        <w:t>) – жилой дом с кадастровым номером 37:20:0</w:t>
      </w:r>
      <w:r>
        <w:t>40411:226,</w:t>
      </w:r>
      <w:r w:rsidRPr="00746693">
        <w:t xml:space="preserve"> </w:t>
      </w:r>
      <w:r w:rsidRPr="00746693">
        <w:lastRenderedPageBreak/>
        <w:t xml:space="preserve">общей площадью </w:t>
      </w:r>
      <w:r>
        <w:t>32,4</w:t>
      </w:r>
      <w:r w:rsidRPr="00746693">
        <w:t>кв</w:t>
      </w:r>
      <w:proofErr w:type="gramStart"/>
      <w:r w:rsidRPr="00746693">
        <w:t>.м</w:t>
      </w:r>
      <w:proofErr w:type="gramEnd"/>
      <w:r w:rsidRPr="00746693">
        <w:t xml:space="preserve">, количество этажей – </w:t>
      </w:r>
      <w:r>
        <w:t>1, в том числе подземных – 0,</w:t>
      </w:r>
      <w:r w:rsidRPr="00746693">
        <w:t xml:space="preserve"> высота объекта  - не определена, площадь застройки объекта – не определена.</w:t>
      </w:r>
    </w:p>
    <w:p w:rsidR="00412D59" w:rsidRDefault="00412D59" w:rsidP="0027068B">
      <w:pPr>
        <w:autoSpaceDE w:val="0"/>
        <w:autoSpaceDN w:val="0"/>
        <w:adjustRightInd w:val="0"/>
        <w:jc w:val="both"/>
        <w:rPr>
          <w:b/>
        </w:rPr>
      </w:pPr>
      <w:r w:rsidRPr="006B7256">
        <w:rPr>
          <w:b/>
        </w:rPr>
        <w:t>3.2.   Объекты,   включенные   в  единый  государственный  реестр  объектовкультурного  наследия  (памятников  истории  и культуры) народов РоссийскойФедерации</w:t>
      </w:r>
      <w:r w:rsidR="0099429A">
        <w:rPr>
          <w:b/>
        </w:rPr>
        <w:t>.</w:t>
      </w:r>
    </w:p>
    <w:p w:rsidR="00795DB6" w:rsidRDefault="00795DB6" w:rsidP="00795DB6">
      <w:pPr>
        <w:autoSpaceDE w:val="0"/>
        <w:autoSpaceDN w:val="0"/>
        <w:adjustRightInd w:val="0"/>
        <w:rPr>
          <w:b/>
        </w:rPr>
      </w:pPr>
    </w:p>
    <w:p w:rsidR="00795DB6" w:rsidRPr="003A577C" w:rsidRDefault="00795DB6" w:rsidP="00795DB6">
      <w:pPr>
        <w:autoSpaceDE w:val="0"/>
        <w:autoSpaceDN w:val="0"/>
        <w:adjustRightInd w:val="0"/>
      </w:pPr>
      <w:r w:rsidRPr="003A577C">
        <w:t>Информация отсутствует</w:t>
      </w:r>
    </w:p>
    <w:p w:rsidR="0027068B" w:rsidRDefault="0027068B" w:rsidP="002C44D1">
      <w:pPr>
        <w:pStyle w:val="ConsPlusNormal"/>
        <w:jc w:val="both"/>
        <w:rPr>
          <w:b/>
        </w:rPr>
      </w:pPr>
    </w:p>
    <w:p w:rsidR="002C44D1" w:rsidRPr="002C44D1" w:rsidRDefault="00412D59" w:rsidP="002C44D1">
      <w:pPr>
        <w:pStyle w:val="ConsPlusNormal"/>
        <w:jc w:val="both"/>
        <w:rPr>
          <w:b/>
        </w:rPr>
      </w:pPr>
      <w:r w:rsidRPr="002C44D1">
        <w:rPr>
          <w:b/>
        </w:rPr>
        <w:t xml:space="preserve">4. Информация </w:t>
      </w:r>
      <w:r w:rsidR="002C44D1" w:rsidRPr="002C44D1">
        <w:rPr>
          <w:b/>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w:t>
      </w:r>
      <w:proofErr w:type="gramStart"/>
      <w:r w:rsidR="002C44D1" w:rsidRPr="002C44D1">
        <w:rPr>
          <w:b/>
        </w:rPr>
        <w:t>комплексному</w:t>
      </w:r>
      <w:proofErr w:type="gramEnd"/>
      <w:r w:rsidR="002C44D1" w:rsidRPr="002C44D1">
        <w:rPr>
          <w:b/>
        </w:rPr>
        <w:t xml:space="preserve"> и устойчивому</w:t>
      </w:r>
    </w:p>
    <w:p w:rsidR="002C44D1" w:rsidRDefault="002C44D1" w:rsidP="002C44D1">
      <w:pPr>
        <w:widowControl w:val="0"/>
        <w:autoSpaceDE w:val="0"/>
        <w:autoSpaceDN w:val="0"/>
        <w:jc w:val="both"/>
        <w:rPr>
          <w:b/>
          <w:szCs w:val="20"/>
        </w:rPr>
      </w:pPr>
      <w:r w:rsidRPr="002C44D1">
        <w:rPr>
          <w:b/>
          <w:szCs w:val="20"/>
        </w:rPr>
        <w:t>развитию территории</w:t>
      </w:r>
    </w:p>
    <w:p w:rsidR="00C17E78" w:rsidRDefault="00C17E78" w:rsidP="002C44D1">
      <w:pPr>
        <w:widowControl w:val="0"/>
        <w:autoSpaceDE w:val="0"/>
        <w:autoSpaceDN w:val="0"/>
        <w:jc w:val="both"/>
        <w:rPr>
          <w:b/>
          <w:szCs w:val="20"/>
        </w:rPr>
      </w:pPr>
    </w:p>
    <w:p w:rsidR="002C44D1" w:rsidRDefault="002C44D1" w:rsidP="002C44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B70D8E" w:rsidRDefault="00B70D8E" w:rsidP="007265BD">
      <w:pPr>
        <w:pStyle w:val="ConsPlusNormal"/>
        <w:jc w:val="both"/>
        <w:rPr>
          <w:b/>
        </w:rPr>
      </w:pPr>
    </w:p>
    <w:p w:rsidR="007265BD" w:rsidRPr="007265BD" w:rsidRDefault="00412D59" w:rsidP="007265BD">
      <w:pPr>
        <w:pStyle w:val="ConsPlusNormal"/>
        <w:jc w:val="both"/>
        <w:rPr>
          <w:b/>
        </w:rPr>
      </w:pPr>
      <w:r w:rsidRPr="006B7256">
        <w:rPr>
          <w:b/>
        </w:rPr>
        <w:t xml:space="preserve">5.   </w:t>
      </w:r>
      <w:r w:rsidR="007265BD" w:rsidRPr="007265BD">
        <w:rPr>
          <w:b/>
        </w:rPr>
        <w:t xml:space="preserve">Информация об ограничениях использования земельного участка, в том </w:t>
      </w:r>
      <w:proofErr w:type="gramStart"/>
      <w:r w:rsidR="007265BD" w:rsidRPr="007265BD">
        <w:rPr>
          <w:b/>
        </w:rPr>
        <w:t>числе</w:t>
      </w:r>
      <w:proofErr w:type="gramEnd"/>
      <w:r w:rsidR="007265BD"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746693" w:rsidRPr="003A577C" w:rsidRDefault="00746693" w:rsidP="00746693">
      <w:pPr>
        <w:autoSpaceDE w:val="0"/>
        <w:autoSpaceDN w:val="0"/>
        <w:adjustRightInd w:val="0"/>
      </w:pPr>
      <w:r w:rsidRPr="003A577C">
        <w:t>Информация отсутствует</w:t>
      </w:r>
    </w:p>
    <w:p w:rsidR="00094723" w:rsidRDefault="00094723" w:rsidP="007265BD">
      <w:pPr>
        <w:autoSpaceDE w:val="0"/>
        <w:autoSpaceDN w:val="0"/>
        <w:adjustRightInd w:val="0"/>
        <w:jc w:val="both"/>
      </w:pPr>
    </w:p>
    <w:p w:rsidR="00B70D8E" w:rsidRDefault="00B70D8E" w:rsidP="00C17E78">
      <w:pPr>
        <w:pStyle w:val="ConsPlusNormal"/>
        <w:jc w:val="both"/>
        <w:rPr>
          <w:b/>
        </w:rPr>
      </w:pPr>
    </w:p>
    <w:p w:rsidR="00C17E78" w:rsidRDefault="00C17E78" w:rsidP="00C17E78">
      <w:pPr>
        <w:pStyle w:val="ConsPlusNormal"/>
        <w:jc w:val="both"/>
        <w:rPr>
          <w:b/>
        </w:rPr>
      </w:pPr>
      <w:r w:rsidRPr="007265BD">
        <w:rPr>
          <w:b/>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FC6821" w:rsidRDefault="00FC6821" w:rsidP="00C17E78">
      <w:pPr>
        <w:pStyle w:val="ConsPlusNormal"/>
        <w:jc w:val="both"/>
        <w:rPr>
          <w:b/>
        </w:rPr>
      </w:pPr>
    </w:p>
    <w:p w:rsidR="00B70D8E" w:rsidRDefault="00B70D8E" w:rsidP="00C17E78">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C17E78" w:rsidTr="00C054E7">
        <w:tc>
          <w:tcPr>
            <w:tcW w:w="3244" w:type="dxa"/>
            <w:vMerge w:val="restart"/>
          </w:tcPr>
          <w:p w:rsidR="00C17E78" w:rsidRPr="007265BD" w:rsidRDefault="00C17E78" w:rsidP="00C054E7">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C17E78" w:rsidRPr="007265BD" w:rsidRDefault="00C17E78" w:rsidP="00C054E7">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C17E78" w:rsidTr="00C054E7">
        <w:tc>
          <w:tcPr>
            <w:tcW w:w="3244" w:type="dxa"/>
            <w:vMerge/>
          </w:tcPr>
          <w:p w:rsidR="00C17E78" w:rsidRPr="007265BD" w:rsidRDefault="00C17E78" w:rsidP="00C054E7"/>
        </w:tc>
        <w:tc>
          <w:tcPr>
            <w:tcW w:w="2524" w:type="dxa"/>
          </w:tcPr>
          <w:p w:rsidR="00C17E78" w:rsidRPr="007265BD" w:rsidRDefault="00C17E78" w:rsidP="00C054E7">
            <w:pPr>
              <w:pStyle w:val="ConsPlusNormal"/>
              <w:jc w:val="center"/>
              <w:rPr>
                <w:sz w:val="22"/>
                <w:szCs w:val="22"/>
              </w:rPr>
            </w:pPr>
            <w:r w:rsidRPr="007265BD">
              <w:rPr>
                <w:sz w:val="22"/>
                <w:szCs w:val="22"/>
              </w:rPr>
              <w:t>Обозначение (номер) характерной точки</w:t>
            </w:r>
          </w:p>
        </w:tc>
        <w:tc>
          <w:tcPr>
            <w:tcW w:w="1643" w:type="dxa"/>
          </w:tcPr>
          <w:p w:rsidR="00C17E78" w:rsidRPr="007265BD" w:rsidRDefault="00C17E78" w:rsidP="00C054E7">
            <w:pPr>
              <w:pStyle w:val="ConsPlusNormal"/>
              <w:jc w:val="center"/>
              <w:rPr>
                <w:sz w:val="22"/>
                <w:szCs w:val="22"/>
              </w:rPr>
            </w:pPr>
            <w:r w:rsidRPr="007265BD">
              <w:rPr>
                <w:sz w:val="22"/>
                <w:szCs w:val="22"/>
              </w:rPr>
              <w:t>X</w:t>
            </w:r>
          </w:p>
        </w:tc>
        <w:tc>
          <w:tcPr>
            <w:tcW w:w="2007" w:type="dxa"/>
          </w:tcPr>
          <w:p w:rsidR="00C17E78" w:rsidRPr="007265BD" w:rsidRDefault="00C17E78" w:rsidP="00C054E7">
            <w:pPr>
              <w:pStyle w:val="ConsPlusNormal"/>
              <w:jc w:val="center"/>
              <w:rPr>
                <w:sz w:val="22"/>
                <w:szCs w:val="22"/>
              </w:rPr>
            </w:pPr>
            <w:r w:rsidRPr="007265BD">
              <w:rPr>
                <w:sz w:val="22"/>
                <w:szCs w:val="22"/>
              </w:rPr>
              <w:t>Y</w:t>
            </w:r>
          </w:p>
        </w:tc>
      </w:tr>
      <w:tr w:rsidR="00C17E78" w:rsidTr="00C054E7">
        <w:tc>
          <w:tcPr>
            <w:tcW w:w="3244" w:type="dxa"/>
          </w:tcPr>
          <w:p w:rsidR="00C17E78" w:rsidRPr="007265BD" w:rsidRDefault="00C17E78" w:rsidP="00C054E7">
            <w:pPr>
              <w:pStyle w:val="ConsPlusNormal"/>
              <w:jc w:val="center"/>
              <w:rPr>
                <w:sz w:val="22"/>
                <w:szCs w:val="22"/>
              </w:rPr>
            </w:pPr>
            <w:bookmarkStart w:id="10" w:name="P324"/>
            <w:bookmarkEnd w:id="10"/>
            <w:r w:rsidRPr="007265BD">
              <w:rPr>
                <w:sz w:val="22"/>
                <w:szCs w:val="22"/>
              </w:rPr>
              <w:t>1</w:t>
            </w:r>
          </w:p>
        </w:tc>
        <w:tc>
          <w:tcPr>
            <w:tcW w:w="2524" w:type="dxa"/>
          </w:tcPr>
          <w:p w:rsidR="00C17E78" w:rsidRPr="007265BD" w:rsidRDefault="00C17E78" w:rsidP="00C054E7">
            <w:pPr>
              <w:pStyle w:val="ConsPlusNormal"/>
              <w:jc w:val="center"/>
              <w:rPr>
                <w:sz w:val="22"/>
                <w:szCs w:val="22"/>
              </w:rPr>
            </w:pPr>
            <w:bookmarkStart w:id="11" w:name="P325"/>
            <w:bookmarkEnd w:id="11"/>
            <w:r w:rsidRPr="007265BD">
              <w:rPr>
                <w:sz w:val="22"/>
                <w:szCs w:val="22"/>
              </w:rPr>
              <w:t>2</w:t>
            </w:r>
          </w:p>
        </w:tc>
        <w:tc>
          <w:tcPr>
            <w:tcW w:w="1643" w:type="dxa"/>
          </w:tcPr>
          <w:p w:rsidR="00C17E78" w:rsidRPr="007265BD" w:rsidRDefault="00C17E78" w:rsidP="00C054E7">
            <w:pPr>
              <w:pStyle w:val="ConsPlusNormal"/>
              <w:jc w:val="center"/>
              <w:rPr>
                <w:sz w:val="22"/>
                <w:szCs w:val="22"/>
              </w:rPr>
            </w:pPr>
            <w:bookmarkStart w:id="12" w:name="P326"/>
            <w:bookmarkEnd w:id="12"/>
            <w:r w:rsidRPr="007265BD">
              <w:rPr>
                <w:sz w:val="22"/>
                <w:szCs w:val="22"/>
              </w:rPr>
              <w:t>3</w:t>
            </w:r>
          </w:p>
        </w:tc>
        <w:tc>
          <w:tcPr>
            <w:tcW w:w="2007" w:type="dxa"/>
          </w:tcPr>
          <w:p w:rsidR="00C17E78" w:rsidRPr="007265BD" w:rsidRDefault="00C17E78" w:rsidP="00C054E7">
            <w:pPr>
              <w:pStyle w:val="ConsPlusNormal"/>
              <w:jc w:val="center"/>
              <w:rPr>
                <w:sz w:val="22"/>
                <w:szCs w:val="22"/>
              </w:rPr>
            </w:pPr>
            <w:bookmarkStart w:id="13" w:name="P327"/>
            <w:bookmarkEnd w:id="13"/>
            <w:r w:rsidRPr="007265BD">
              <w:rPr>
                <w:sz w:val="22"/>
                <w:szCs w:val="22"/>
              </w:rPr>
              <w:t>4</w:t>
            </w:r>
          </w:p>
        </w:tc>
      </w:tr>
      <w:tr w:rsidR="00C17E78" w:rsidTr="00C054E7">
        <w:tc>
          <w:tcPr>
            <w:tcW w:w="3244" w:type="dxa"/>
          </w:tcPr>
          <w:p w:rsidR="00C17E78" w:rsidRPr="007265BD" w:rsidRDefault="00C17E78" w:rsidP="00C054E7">
            <w:pPr>
              <w:pStyle w:val="ConsPlusNormal"/>
              <w:jc w:val="center"/>
              <w:rPr>
                <w:sz w:val="22"/>
                <w:szCs w:val="22"/>
              </w:rPr>
            </w:pPr>
            <w:r>
              <w:rPr>
                <w:sz w:val="22"/>
                <w:szCs w:val="22"/>
              </w:rPr>
              <w:t>отсутствует</w:t>
            </w:r>
          </w:p>
        </w:tc>
        <w:tc>
          <w:tcPr>
            <w:tcW w:w="2524" w:type="dxa"/>
          </w:tcPr>
          <w:p w:rsidR="00C17E78" w:rsidRPr="007265BD" w:rsidRDefault="00C17E78" w:rsidP="00C054E7">
            <w:pPr>
              <w:pStyle w:val="ConsPlusNormal"/>
              <w:jc w:val="center"/>
              <w:rPr>
                <w:sz w:val="22"/>
                <w:szCs w:val="22"/>
              </w:rPr>
            </w:pPr>
            <w:r>
              <w:rPr>
                <w:sz w:val="22"/>
                <w:szCs w:val="22"/>
              </w:rPr>
              <w:t>-</w:t>
            </w:r>
          </w:p>
        </w:tc>
        <w:tc>
          <w:tcPr>
            <w:tcW w:w="1643" w:type="dxa"/>
          </w:tcPr>
          <w:p w:rsidR="00C17E78" w:rsidRPr="007265BD" w:rsidRDefault="00C17E78" w:rsidP="00C054E7">
            <w:pPr>
              <w:pStyle w:val="ConsPlusNormal"/>
              <w:jc w:val="center"/>
              <w:rPr>
                <w:sz w:val="22"/>
                <w:szCs w:val="22"/>
              </w:rPr>
            </w:pPr>
            <w:r>
              <w:rPr>
                <w:sz w:val="22"/>
                <w:szCs w:val="22"/>
              </w:rPr>
              <w:t>-</w:t>
            </w:r>
          </w:p>
        </w:tc>
        <w:tc>
          <w:tcPr>
            <w:tcW w:w="2007" w:type="dxa"/>
          </w:tcPr>
          <w:p w:rsidR="00C17E78" w:rsidRPr="007265BD" w:rsidRDefault="00C17E78" w:rsidP="00C054E7">
            <w:pPr>
              <w:pStyle w:val="ConsPlusNormal"/>
              <w:jc w:val="center"/>
              <w:rPr>
                <w:sz w:val="22"/>
                <w:szCs w:val="22"/>
              </w:rPr>
            </w:pPr>
            <w:r>
              <w:rPr>
                <w:sz w:val="22"/>
                <w:szCs w:val="22"/>
              </w:rPr>
              <w:t>-</w:t>
            </w:r>
          </w:p>
        </w:tc>
      </w:tr>
    </w:tbl>
    <w:p w:rsidR="00B70D8E" w:rsidRDefault="00B70D8E" w:rsidP="007265BD">
      <w:pPr>
        <w:pStyle w:val="ConsPlusNonformat"/>
        <w:jc w:val="both"/>
        <w:rPr>
          <w:rFonts w:ascii="Times New Roman" w:hAnsi="Times New Roman" w:cs="Times New Roman"/>
          <w:b/>
          <w:sz w:val="24"/>
          <w:szCs w:val="24"/>
        </w:rPr>
      </w:pPr>
      <w:bookmarkStart w:id="14" w:name="P333"/>
      <w:bookmarkEnd w:id="14"/>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p w:rsidR="00C17E78" w:rsidRDefault="00C17E78"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 </w:t>
      </w:r>
    </w:p>
    <w:p w:rsidR="00B95195" w:rsidRDefault="00B95195"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E30CDA" w:rsidRDefault="00E30CDA" w:rsidP="007265BD">
      <w:pPr>
        <w:pStyle w:val="ConsPlusNonformat"/>
        <w:jc w:val="both"/>
        <w:rPr>
          <w:rFonts w:ascii="Times New Roman" w:hAnsi="Times New Roman" w:cs="Times New Roman"/>
          <w:b/>
          <w:sz w:val="24"/>
          <w:szCs w:val="24"/>
        </w:rPr>
      </w:pPr>
    </w:p>
    <w:p w:rsidR="007265BD" w:rsidRPr="00B95195"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(технологическогоприсоединения)     объектов     капитального    строительства    к    сетяминженерно-технического   обеспечения,   определенных   с   учетом  программкомплексного   развития   систем   коммунальной  инфраструктуры  поселения</w:t>
      </w:r>
      <w:proofErr w:type="gramStart"/>
      <w:r w:rsidRPr="00B95195">
        <w:rPr>
          <w:rFonts w:ascii="Times New Roman" w:hAnsi="Times New Roman" w:cs="Times New Roman"/>
          <w:b/>
          <w:sz w:val="24"/>
          <w:szCs w:val="24"/>
        </w:rPr>
        <w:t>,г</w:t>
      </w:r>
      <w:proofErr w:type="gramEnd"/>
      <w:r w:rsidRPr="00B95195">
        <w:rPr>
          <w:rFonts w:ascii="Times New Roman" w:hAnsi="Times New Roman" w:cs="Times New Roman"/>
          <w:b/>
          <w:sz w:val="24"/>
          <w:szCs w:val="24"/>
        </w:rPr>
        <w:t>ородского округа</w:t>
      </w:r>
    </w:p>
    <w:p w:rsidR="00B95195" w:rsidRDefault="00B95195" w:rsidP="00B95195">
      <w:pPr>
        <w:autoSpaceDE w:val="0"/>
        <w:autoSpaceDN w:val="0"/>
        <w:adjustRightInd w:val="0"/>
      </w:pPr>
      <w:r w:rsidRPr="003A577C">
        <w:t>Информация отсутствует</w:t>
      </w:r>
    </w:p>
    <w:p w:rsidR="00323236" w:rsidRDefault="00323236" w:rsidP="00B95195">
      <w:pPr>
        <w:autoSpaceDE w:val="0"/>
        <w:autoSpaceDN w:val="0"/>
        <w:adjustRightInd w:val="0"/>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C17E78"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23236" w:rsidRDefault="00323236" w:rsidP="00B95195">
      <w:pPr>
        <w:pStyle w:val="ConsPlusNonformat"/>
        <w:jc w:val="both"/>
        <w:rPr>
          <w:rFonts w:ascii="Times New Roman" w:hAnsi="Times New Roman" w:cs="Times New Roman"/>
          <w:b/>
          <w:sz w:val="24"/>
          <w:szCs w:val="24"/>
        </w:rPr>
      </w:pPr>
    </w:p>
    <w:p w:rsidR="007A5FF7" w:rsidRDefault="007A5FF7" w:rsidP="007A5FF7">
      <w:pPr>
        <w:autoSpaceDE w:val="0"/>
        <w:autoSpaceDN w:val="0"/>
        <w:adjustRightInd w:val="0"/>
        <w:jc w:val="both"/>
      </w:pPr>
      <w:bookmarkStart w:id="18" w:name="P358"/>
      <w:bookmarkEnd w:id="18"/>
      <w:r>
        <w:t>Решение Совета Введенского сельского поселения Шуйского муниципального района от 20.12.2012 № 48 «Об утверждении новой редакции Правил благоустройства и содержания территории Введенского сельского поселения» (в действующей редакции).</w:t>
      </w:r>
    </w:p>
    <w:p w:rsidR="00323236" w:rsidRPr="00DC783D" w:rsidRDefault="00323236"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Default="00B95195" w:rsidP="00B95195">
      <w:pPr>
        <w:autoSpaceDE w:val="0"/>
        <w:autoSpaceDN w:val="0"/>
        <w:adjustRightInd w:val="0"/>
      </w:pPr>
      <w:r w:rsidRPr="003A577C">
        <w:t>Информация отсутствует</w:t>
      </w:r>
    </w:p>
    <w:p w:rsidR="00323236" w:rsidRDefault="00323236" w:rsidP="00B9519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493"/>
        <w:gridCol w:w="3260"/>
      </w:tblGrid>
      <w:tr w:rsidR="007265BD" w:rsidTr="00C17E78">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753"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C17E78">
        <w:tc>
          <w:tcPr>
            <w:tcW w:w="2665" w:type="dxa"/>
            <w:vMerge/>
          </w:tcPr>
          <w:p w:rsidR="007265BD" w:rsidRPr="00B95195" w:rsidRDefault="007265BD" w:rsidP="0019274B"/>
        </w:tc>
        <w:tc>
          <w:tcPr>
            <w:tcW w:w="3493" w:type="dxa"/>
          </w:tcPr>
          <w:p w:rsidR="007265BD" w:rsidRPr="00B95195" w:rsidRDefault="007265BD" w:rsidP="0019274B">
            <w:pPr>
              <w:pStyle w:val="ConsPlusNormal"/>
              <w:jc w:val="center"/>
              <w:rPr>
                <w:sz w:val="22"/>
                <w:szCs w:val="22"/>
              </w:rPr>
            </w:pPr>
            <w:r w:rsidRPr="00B95195">
              <w:rPr>
                <w:sz w:val="22"/>
                <w:szCs w:val="22"/>
              </w:rPr>
              <w:t>X</w:t>
            </w:r>
          </w:p>
        </w:tc>
        <w:tc>
          <w:tcPr>
            <w:tcW w:w="3260" w:type="dxa"/>
          </w:tcPr>
          <w:p w:rsidR="007265BD" w:rsidRPr="00B95195" w:rsidRDefault="007265BD" w:rsidP="0019274B">
            <w:pPr>
              <w:pStyle w:val="ConsPlusNormal"/>
              <w:jc w:val="center"/>
              <w:rPr>
                <w:sz w:val="22"/>
                <w:szCs w:val="22"/>
              </w:rPr>
            </w:pPr>
            <w:r w:rsidRPr="00B95195">
              <w:rPr>
                <w:sz w:val="22"/>
                <w:szCs w:val="22"/>
              </w:rPr>
              <w:t>Y</w:t>
            </w:r>
          </w:p>
        </w:tc>
      </w:tr>
      <w:tr w:rsidR="007265BD" w:rsidTr="00C17E78">
        <w:tc>
          <w:tcPr>
            <w:tcW w:w="2665" w:type="dxa"/>
          </w:tcPr>
          <w:p w:rsidR="007265BD" w:rsidRPr="00B95195" w:rsidRDefault="00B95195" w:rsidP="00B95195">
            <w:pPr>
              <w:pStyle w:val="ConsPlusNormal"/>
              <w:jc w:val="center"/>
              <w:rPr>
                <w:b/>
              </w:rPr>
            </w:pPr>
            <w:r w:rsidRPr="00B95195">
              <w:rPr>
                <w:b/>
              </w:rPr>
              <w:lastRenderedPageBreak/>
              <w:t>-</w:t>
            </w:r>
          </w:p>
        </w:tc>
        <w:tc>
          <w:tcPr>
            <w:tcW w:w="3493" w:type="dxa"/>
          </w:tcPr>
          <w:p w:rsidR="007265BD" w:rsidRPr="00B95195" w:rsidRDefault="00B95195" w:rsidP="00B95195">
            <w:pPr>
              <w:pStyle w:val="ConsPlusNormal"/>
              <w:jc w:val="center"/>
              <w:rPr>
                <w:b/>
              </w:rPr>
            </w:pPr>
            <w:r w:rsidRPr="00B95195">
              <w:rPr>
                <w:b/>
              </w:rPr>
              <w:t>-</w:t>
            </w:r>
          </w:p>
        </w:tc>
        <w:tc>
          <w:tcPr>
            <w:tcW w:w="3260"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0D38"/>
    <w:rsid w:val="00014DA9"/>
    <w:rsid w:val="00042E94"/>
    <w:rsid w:val="00052EBB"/>
    <w:rsid w:val="00064413"/>
    <w:rsid w:val="00092F5A"/>
    <w:rsid w:val="00094723"/>
    <w:rsid w:val="00097449"/>
    <w:rsid w:val="000A7E99"/>
    <w:rsid w:val="000B1C62"/>
    <w:rsid w:val="000B32B8"/>
    <w:rsid w:val="000B5A98"/>
    <w:rsid w:val="000E0E62"/>
    <w:rsid w:val="0010141B"/>
    <w:rsid w:val="001055EB"/>
    <w:rsid w:val="00151B8C"/>
    <w:rsid w:val="00156C9D"/>
    <w:rsid w:val="001A0786"/>
    <w:rsid w:val="001A5136"/>
    <w:rsid w:val="001B7552"/>
    <w:rsid w:val="001C67D1"/>
    <w:rsid w:val="001D182F"/>
    <w:rsid w:val="001E5570"/>
    <w:rsid w:val="001F73E4"/>
    <w:rsid w:val="0021704C"/>
    <w:rsid w:val="00221B78"/>
    <w:rsid w:val="00224888"/>
    <w:rsid w:val="002257D3"/>
    <w:rsid w:val="00251F3C"/>
    <w:rsid w:val="002615E8"/>
    <w:rsid w:val="0027068B"/>
    <w:rsid w:val="00291AE7"/>
    <w:rsid w:val="002A6674"/>
    <w:rsid w:val="002A7067"/>
    <w:rsid w:val="002B79AD"/>
    <w:rsid w:val="002C44D1"/>
    <w:rsid w:val="00305EA7"/>
    <w:rsid w:val="00322366"/>
    <w:rsid w:val="00323236"/>
    <w:rsid w:val="003273C5"/>
    <w:rsid w:val="003A577C"/>
    <w:rsid w:val="003E4214"/>
    <w:rsid w:val="003F2084"/>
    <w:rsid w:val="003F6A7D"/>
    <w:rsid w:val="00412D59"/>
    <w:rsid w:val="004209A6"/>
    <w:rsid w:val="00434DBA"/>
    <w:rsid w:val="00442DE1"/>
    <w:rsid w:val="00470100"/>
    <w:rsid w:val="00483AD2"/>
    <w:rsid w:val="004A2BC5"/>
    <w:rsid w:val="004B0403"/>
    <w:rsid w:val="004B2B1C"/>
    <w:rsid w:val="004B399F"/>
    <w:rsid w:val="004B4D47"/>
    <w:rsid w:val="004C6BDC"/>
    <w:rsid w:val="004E2F83"/>
    <w:rsid w:val="004E5D64"/>
    <w:rsid w:val="004F1524"/>
    <w:rsid w:val="00545516"/>
    <w:rsid w:val="00551BAB"/>
    <w:rsid w:val="005559C2"/>
    <w:rsid w:val="00562A9F"/>
    <w:rsid w:val="00575F42"/>
    <w:rsid w:val="005E0F3A"/>
    <w:rsid w:val="005F4B7A"/>
    <w:rsid w:val="00603E28"/>
    <w:rsid w:val="0061206A"/>
    <w:rsid w:val="00625E38"/>
    <w:rsid w:val="006351FC"/>
    <w:rsid w:val="0063774B"/>
    <w:rsid w:val="0064147A"/>
    <w:rsid w:val="00647FD1"/>
    <w:rsid w:val="00660438"/>
    <w:rsid w:val="006B01FC"/>
    <w:rsid w:val="006B7256"/>
    <w:rsid w:val="006D71CA"/>
    <w:rsid w:val="006E413C"/>
    <w:rsid w:val="006E4316"/>
    <w:rsid w:val="006E6E7C"/>
    <w:rsid w:val="00717FC7"/>
    <w:rsid w:val="00720E41"/>
    <w:rsid w:val="00722386"/>
    <w:rsid w:val="007265BD"/>
    <w:rsid w:val="00734F81"/>
    <w:rsid w:val="00737BCD"/>
    <w:rsid w:val="00746693"/>
    <w:rsid w:val="00787469"/>
    <w:rsid w:val="00795DB6"/>
    <w:rsid w:val="00797373"/>
    <w:rsid w:val="007A1348"/>
    <w:rsid w:val="007A2385"/>
    <w:rsid w:val="007A5FF7"/>
    <w:rsid w:val="007A7A5B"/>
    <w:rsid w:val="007C5D6D"/>
    <w:rsid w:val="007D6FF8"/>
    <w:rsid w:val="007E2FEB"/>
    <w:rsid w:val="007E56D6"/>
    <w:rsid w:val="007F1FF7"/>
    <w:rsid w:val="008146BE"/>
    <w:rsid w:val="00824C6B"/>
    <w:rsid w:val="00837BBD"/>
    <w:rsid w:val="0084039C"/>
    <w:rsid w:val="00840904"/>
    <w:rsid w:val="008427C8"/>
    <w:rsid w:val="00845BEE"/>
    <w:rsid w:val="00847704"/>
    <w:rsid w:val="008666DE"/>
    <w:rsid w:val="008861B9"/>
    <w:rsid w:val="008906B8"/>
    <w:rsid w:val="0089316A"/>
    <w:rsid w:val="00893ACF"/>
    <w:rsid w:val="00897711"/>
    <w:rsid w:val="00897759"/>
    <w:rsid w:val="008B0A70"/>
    <w:rsid w:val="008B65E4"/>
    <w:rsid w:val="008C0283"/>
    <w:rsid w:val="008C0C8B"/>
    <w:rsid w:val="008D3960"/>
    <w:rsid w:val="008D3BB5"/>
    <w:rsid w:val="008D5A8A"/>
    <w:rsid w:val="008E2F7C"/>
    <w:rsid w:val="008F21B8"/>
    <w:rsid w:val="008F4859"/>
    <w:rsid w:val="009637CE"/>
    <w:rsid w:val="00985113"/>
    <w:rsid w:val="00991D4B"/>
    <w:rsid w:val="00993448"/>
    <w:rsid w:val="0099429A"/>
    <w:rsid w:val="009A527B"/>
    <w:rsid w:val="009E5EB1"/>
    <w:rsid w:val="00A005C5"/>
    <w:rsid w:val="00A24AFA"/>
    <w:rsid w:val="00A26D3D"/>
    <w:rsid w:val="00A33854"/>
    <w:rsid w:val="00A70D1C"/>
    <w:rsid w:val="00A76642"/>
    <w:rsid w:val="00AD4A99"/>
    <w:rsid w:val="00AE7BF8"/>
    <w:rsid w:val="00AF56FE"/>
    <w:rsid w:val="00B017FC"/>
    <w:rsid w:val="00B10131"/>
    <w:rsid w:val="00B2523A"/>
    <w:rsid w:val="00B27D75"/>
    <w:rsid w:val="00B405FC"/>
    <w:rsid w:val="00B46C57"/>
    <w:rsid w:val="00B54F2D"/>
    <w:rsid w:val="00B70D8E"/>
    <w:rsid w:val="00B73B82"/>
    <w:rsid w:val="00B742D7"/>
    <w:rsid w:val="00B831C5"/>
    <w:rsid w:val="00B95195"/>
    <w:rsid w:val="00BA4BE7"/>
    <w:rsid w:val="00BC4BB8"/>
    <w:rsid w:val="00BF1FE0"/>
    <w:rsid w:val="00C17E78"/>
    <w:rsid w:val="00C23029"/>
    <w:rsid w:val="00C23872"/>
    <w:rsid w:val="00C2402F"/>
    <w:rsid w:val="00C27FA9"/>
    <w:rsid w:val="00C6147A"/>
    <w:rsid w:val="00C64A32"/>
    <w:rsid w:val="00C85760"/>
    <w:rsid w:val="00CC1421"/>
    <w:rsid w:val="00CD1576"/>
    <w:rsid w:val="00CD704C"/>
    <w:rsid w:val="00CE0D5D"/>
    <w:rsid w:val="00CF4B20"/>
    <w:rsid w:val="00CF4D15"/>
    <w:rsid w:val="00D00FC6"/>
    <w:rsid w:val="00D02E0B"/>
    <w:rsid w:val="00D14712"/>
    <w:rsid w:val="00D33830"/>
    <w:rsid w:val="00D67090"/>
    <w:rsid w:val="00D94F0D"/>
    <w:rsid w:val="00D9535A"/>
    <w:rsid w:val="00DA0496"/>
    <w:rsid w:val="00DC783D"/>
    <w:rsid w:val="00DE460E"/>
    <w:rsid w:val="00DF23CD"/>
    <w:rsid w:val="00DF7B96"/>
    <w:rsid w:val="00E003F4"/>
    <w:rsid w:val="00E249F3"/>
    <w:rsid w:val="00E24AA8"/>
    <w:rsid w:val="00E30CDA"/>
    <w:rsid w:val="00E35E86"/>
    <w:rsid w:val="00E460A3"/>
    <w:rsid w:val="00EA4AB9"/>
    <w:rsid w:val="00EB02E7"/>
    <w:rsid w:val="00EB63F5"/>
    <w:rsid w:val="00EC1870"/>
    <w:rsid w:val="00F4119B"/>
    <w:rsid w:val="00F72A97"/>
    <w:rsid w:val="00F906A8"/>
    <w:rsid w:val="00F90DCD"/>
    <w:rsid w:val="00FA68EE"/>
    <w:rsid w:val="00FB361D"/>
    <w:rsid w:val="00FB6522"/>
    <w:rsid w:val="00FC5799"/>
    <w:rsid w:val="00FC6821"/>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2119</TotalTime>
  <Pages>1</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86</cp:revision>
  <cp:lastPrinted>2017-11-14T08:22:00Z</cp:lastPrinted>
  <dcterms:created xsi:type="dcterms:W3CDTF">2016-11-08T11:38:00Z</dcterms:created>
  <dcterms:modified xsi:type="dcterms:W3CDTF">2017-11-21T11:46:00Z</dcterms:modified>
</cp:coreProperties>
</file>