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53" w:rsidRPr="006744C2" w:rsidRDefault="00894153" w:rsidP="00954F3D">
      <w:pPr>
        <w:spacing w:line="276" w:lineRule="auto"/>
        <w:ind w:firstLine="567"/>
        <w:contextualSpacing/>
        <w:jc w:val="center"/>
        <w:rPr>
          <w:sz w:val="28"/>
          <w:szCs w:val="28"/>
        </w:rPr>
      </w:pPr>
    </w:p>
    <w:p w:rsidR="006F1B1F" w:rsidRDefault="006F1B1F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193A29" w:rsidRPr="00016A82" w:rsidRDefault="00016A82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016A82">
        <w:rPr>
          <w:b/>
          <w:sz w:val="28"/>
          <w:szCs w:val="28"/>
        </w:rPr>
        <w:t>ОТЧЕТ</w:t>
      </w:r>
    </w:p>
    <w:p w:rsidR="00016A82" w:rsidRDefault="002706DA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A82" w:rsidRPr="00016A82">
        <w:rPr>
          <w:b/>
          <w:sz w:val="28"/>
          <w:szCs w:val="28"/>
        </w:rPr>
        <w:t xml:space="preserve"> результатах проведения мониторинга качества финансового менеджмента, осуществляемого главными распорядителями средств бюджета</w:t>
      </w:r>
      <w:r w:rsidR="00F64545">
        <w:rPr>
          <w:b/>
          <w:sz w:val="28"/>
          <w:szCs w:val="28"/>
        </w:rPr>
        <w:t xml:space="preserve"> муниципального района за 201</w:t>
      </w:r>
      <w:r w:rsidR="00954F3D">
        <w:rPr>
          <w:b/>
          <w:sz w:val="28"/>
          <w:szCs w:val="28"/>
        </w:rPr>
        <w:t>8</w:t>
      </w:r>
      <w:r w:rsidR="00E86D07">
        <w:rPr>
          <w:b/>
          <w:sz w:val="28"/>
          <w:szCs w:val="28"/>
        </w:rPr>
        <w:t xml:space="preserve"> год</w:t>
      </w:r>
    </w:p>
    <w:p w:rsidR="00954F3D" w:rsidRDefault="00954F3D" w:rsidP="00954F3D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016A82" w:rsidRPr="006D00E7" w:rsidRDefault="00E077CD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М</w:t>
      </w:r>
      <w:r w:rsidR="00016A82" w:rsidRPr="006D00E7">
        <w:rPr>
          <w:sz w:val="28"/>
          <w:szCs w:val="28"/>
        </w:rPr>
        <w:t>ониторинг качества финансового менеджмента, осуществляемого главными распорядителями средств бюджета муниципального района</w:t>
      </w:r>
      <w:r w:rsidRPr="006D00E7">
        <w:rPr>
          <w:sz w:val="28"/>
          <w:szCs w:val="28"/>
        </w:rPr>
        <w:t xml:space="preserve"> за</w:t>
      </w:r>
      <w:r w:rsidR="00E86D07" w:rsidRPr="006D00E7">
        <w:rPr>
          <w:sz w:val="28"/>
          <w:szCs w:val="28"/>
        </w:rPr>
        <w:t xml:space="preserve"> 201</w:t>
      </w:r>
      <w:r w:rsidR="001B6447">
        <w:rPr>
          <w:sz w:val="28"/>
          <w:szCs w:val="28"/>
        </w:rPr>
        <w:t>8</w:t>
      </w:r>
      <w:bookmarkStart w:id="0" w:name="_GoBack"/>
      <w:bookmarkEnd w:id="0"/>
      <w:r w:rsidR="00016A82" w:rsidRPr="006D00E7">
        <w:rPr>
          <w:sz w:val="28"/>
          <w:szCs w:val="28"/>
        </w:rPr>
        <w:t xml:space="preserve"> го</w:t>
      </w:r>
      <w:r w:rsidR="00E86D07" w:rsidRPr="006D00E7">
        <w:rPr>
          <w:sz w:val="28"/>
          <w:szCs w:val="28"/>
        </w:rPr>
        <w:t>д</w:t>
      </w:r>
      <w:r w:rsidR="00016A82" w:rsidRPr="006D00E7">
        <w:rPr>
          <w:sz w:val="28"/>
          <w:szCs w:val="28"/>
        </w:rPr>
        <w:t xml:space="preserve"> проводился на основе показателей согласно приложению №1 к </w:t>
      </w:r>
      <w:r w:rsidR="00EF4F62" w:rsidRPr="006D00E7">
        <w:rPr>
          <w:sz w:val="28"/>
          <w:szCs w:val="28"/>
        </w:rPr>
        <w:t>Положению об организации проведения мониторинга качества финансового менеджмента, осуществляемого главными распорядителями средств бюджета района, главными администраторами доходов бюджета района</w:t>
      </w:r>
      <w:r w:rsidR="00016A82" w:rsidRPr="006D00E7">
        <w:rPr>
          <w:sz w:val="28"/>
          <w:szCs w:val="28"/>
        </w:rPr>
        <w:t xml:space="preserve">, утвержденному </w:t>
      </w:r>
      <w:r w:rsidR="00EF4F62" w:rsidRPr="006D00E7">
        <w:rPr>
          <w:sz w:val="28"/>
          <w:szCs w:val="28"/>
        </w:rPr>
        <w:t>Постановлением администрации Шуйского муниципального района от 02.11.2011г. № 534</w:t>
      </w:r>
      <w:r w:rsidR="00016A82" w:rsidRPr="006D00E7">
        <w:rPr>
          <w:sz w:val="28"/>
          <w:szCs w:val="28"/>
        </w:rPr>
        <w:t>, по следующим блокам показателей: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среднесрочное финансовое планирование;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исполнение бюджета в части расходов;</w:t>
      </w:r>
    </w:p>
    <w:p w:rsidR="000A4F11" w:rsidRPr="006D00E7" w:rsidRDefault="000A4F11" w:rsidP="00954F3D">
      <w:pPr>
        <w:spacing w:line="276" w:lineRule="auto"/>
        <w:ind w:firstLine="567"/>
        <w:contextualSpacing/>
        <w:rPr>
          <w:b/>
          <w:sz w:val="28"/>
          <w:szCs w:val="28"/>
        </w:rPr>
      </w:pPr>
      <w:r w:rsidRPr="006D00E7">
        <w:rPr>
          <w:sz w:val="28"/>
          <w:szCs w:val="28"/>
        </w:rPr>
        <w:t>- оценка управления доходами;</w:t>
      </w:r>
    </w:p>
    <w:p w:rsidR="000E5888" w:rsidRPr="006D00E7" w:rsidRDefault="000E58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 контроль и аудит;</w:t>
      </w:r>
    </w:p>
    <w:p w:rsidR="00016A82" w:rsidRPr="006D00E7" w:rsidRDefault="00F6454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судебных актов.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D07" w:rsidRPr="006D00E7">
        <w:rPr>
          <w:sz w:val="28"/>
          <w:szCs w:val="28"/>
        </w:rPr>
        <w:t xml:space="preserve">В </w:t>
      </w:r>
      <w:r w:rsidR="000E5888" w:rsidRPr="006D00E7">
        <w:rPr>
          <w:sz w:val="28"/>
          <w:szCs w:val="28"/>
        </w:rPr>
        <w:t xml:space="preserve">оценке качества финансового менеджмента учтено качество правовых актов главных распорядителей бюджетных </w:t>
      </w:r>
      <w:r w:rsidR="00246D0D" w:rsidRPr="006D00E7">
        <w:rPr>
          <w:sz w:val="28"/>
          <w:szCs w:val="28"/>
        </w:rPr>
        <w:t>средств, устанавливающих порядок</w:t>
      </w:r>
      <w:r w:rsidR="000E5888" w:rsidRPr="006D00E7">
        <w:rPr>
          <w:sz w:val="28"/>
          <w:szCs w:val="28"/>
        </w:rPr>
        <w:t xml:space="preserve"> составления, утверждения и ведения бюджетных смет, организации в</w:t>
      </w:r>
      <w:r w:rsidR="00246D0D" w:rsidRPr="006D00E7">
        <w:rPr>
          <w:sz w:val="28"/>
          <w:szCs w:val="28"/>
        </w:rPr>
        <w:t>нутреннего финансового контроля.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Наиболее значимыми показателями при проведении мониторинга качества финансового менеджмента являются:</w:t>
      </w:r>
    </w:p>
    <w:p w:rsidR="00640CD2" w:rsidRPr="006D00E7" w:rsidRDefault="00640CD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доля бюджетных ассигнований, представленных в программном виде</w:t>
      </w:r>
      <w:r w:rsidR="000656DC" w:rsidRPr="006D00E7">
        <w:rPr>
          <w:sz w:val="28"/>
          <w:szCs w:val="28"/>
        </w:rPr>
        <w:t>;</w:t>
      </w:r>
    </w:p>
    <w:p w:rsidR="00AD35FC" w:rsidRPr="006D00E7" w:rsidRDefault="000656DC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доля бюджетных ассигнований на предоставление муниципальных услуг в соответствии с муниципальными заданиями;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  <w:szCs w:val="28"/>
        </w:rPr>
        <w:t xml:space="preserve">- </w:t>
      </w:r>
      <w:r w:rsidRPr="006D00E7">
        <w:rPr>
          <w:sz w:val="28"/>
        </w:rPr>
        <w:t>доля положительных изменений сводной бюджетной росписи бюджета Шуйского муниципального района и лимит</w:t>
      </w:r>
      <w:r w:rsidR="00954F3D">
        <w:rPr>
          <w:sz w:val="28"/>
        </w:rPr>
        <w:t>ов бюджетных обязательств в 2018</w:t>
      </w:r>
      <w:r w:rsidRPr="006D00E7">
        <w:rPr>
          <w:sz w:val="28"/>
        </w:rPr>
        <w:t xml:space="preserve"> году;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- показатели, характеризующие качество кассового планирования расходов бюджета;</w:t>
      </w:r>
    </w:p>
    <w:p w:rsidR="00AD35FC" w:rsidRPr="006D00E7" w:rsidRDefault="00AD35FC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6D00E7">
        <w:rPr>
          <w:sz w:val="28"/>
        </w:rPr>
        <w:t>- показатели, характеризующие полноту, своевременность принятия и исполнен</w:t>
      </w:r>
      <w:r w:rsidR="00954F3D">
        <w:rPr>
          <w:sz w:val="28"/>
        </w:rPr>
        <w:t>ия бюджетных обязательств в 2018</w:t>
      </w:r>
      <w:r w:rsidRPr="006D00E7">
        <w:rPr>
          <w:sz w:val="28"/>
        </w:rPr>
        <w:t xml:space="preserve"> году;</w:t>
      </w:r>
    </w:p>
    <w:p w:rsidR="00874012" w:rsidRPr="00170DF6" w:rsidRDefault="00D333F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- объем судебных исков, суммы</w:t>
      </w:r>
      <w:r w:rsidR="00C068C1">
        <w:rPr>
          <w:sz w:val="28"/>
          <w:szCs w:val="28"/>
        </w:rPr>
        <w:t>,</w:t>
      </w:r>
      <w:r w:rsidRPr="006D00E7">
        <w:rPr>
          <w:sz w:val="28"/>
          <w:szCs w:val="28"/>
        </w:rPr>
        <w:t xml:space="preserve"> подлежащие взыскан</w:t>
      </w:r>
      <w:r w:rsidR="00AD35FC" w:rsidRPr="006D00E7">
        <w:rPr>
          <w:sz w:val="28"/>
          <w:szCs w:val="28"/>
        </w:rPr>
        <w:t>ию по исполнительным документам.</w:t>
      </w:r>
    </w:p>
    <w:p w:rsidR="004D7FAF" w:rsidRPr="006D00E7" w:rsidRDefault="00D333F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lastRenderedPageBreak/>
        <w:t>Итоговые показатели и оценки качества финансового менеджмента, а также рейтинг главных распорядителей средств бюджета представлены в приложениях к отчету о результатах проведения мониторинга качества финансового менеджмента.</w:t>
      </w:r>
    </w:p>
    <w:p w:rsidR="004418F1" w:rsidRPr="00F85BF0" w:rsidRDefault="004418F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 xml:space="preserve">Мониторинг качества финансового менеджмента осуществлен последующим </w:t>
      </w:r>
      <w:r w:rsidR="004D7FAF" w:rsidRPr="00F85BF0">
        <w:rPr>
          <w:sz w:val="28"/>
          <w:szCs w:val="28"/>
        </w:rPr>
        <w:t xml:space="preserve">главным распорядителям средств бюджета </w:t>
      </w:r>
      <w:r w:rsidR="00E541EA" w:rsidRPr="00F85BF0">
        <w:rPr>
          <w:sz w:val="28"/>
          <w:szCs w:val="28"/>
        </w:rPr>
        <w:t xml:space="preserve">Шуйского </w:t>
      </w:r>
      <w:r w:rsidR="004D7FAF" w:rsidRPr="00F85BF0">
        <w:rPr>
          <w:sz w:val="28"/>
          <w:szCs w:val="28"/>
        </w:rPr>
        <w:t>муниципального района, осущест</w:t>
      </w:r>
      <w:r w:rsidR="00954F3D">
        <w:rPr>
          <w:sz w:val="28"/>
          <w:szCs w:val="28"/>
        </w:rPr>
        <w:t>вляющих свою деятельность в 2018</w:t>
      </w:r>
      <w:r w:rsidR="004D7FAF" w:rsidRPr="00F85BF0">
        <w:rPr>
          <w:sz w:val="28"/>
          <w:szCs w:val="28"/>
        </w:rPr>
        <w:t xml:space="preserve"> году</w:t>
      </w:r>
      <w:r w:rsidRPr="00F85BF0">
        <w:rPr>
          <w:sz w:val="28"/>
          <w:szCs w:val="28"/>
        </w:rPr>
        <w:t>: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Администрация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Управление образования администрации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Финансовое управление администрации Шуйского муниципального района;</w:t>
      </w:r>
    </w:p>
    <w:p w:rsidR="00EC0124" w:rsidRPr="00F85BF0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Совет Шуйского муниципального района;</w:t>
      </w:r>
    </w:p>
    <w:p w:rsidR="00954F3D" w:rsidRDefault="00EC0124" w:rsidP="00CB3F27">
      <w:pPr>
        <w:numPr>
          <w:ilvl w:val="0"/>
          <w:numId w:val="6"/>
        </w:numPr>
        <w:tabs>
          <w:tab w:val="clear" w:pos="720"/>
          <w:tab w:val="num" w:pos="85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85BF0">
        <w:rPr>
          <w:sz w:val="28"/>
          <w:szCs w:val="28"/>
        </w:rPr>
        <w:t>Контрольно-счетная палата Шуйского муниципального района – контрольный орган Шуйского муниципального района.</w:t>
      </w:r>
    </w:p>
    <w:p w:rsidR="00EC0124" w:rsidRPr="00954F3D" w:rsidRDefault="00EC0124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54F3D">
        <w:rPr>
          <w:sz w:val="28"/>
          <w:szCs w:val="28"/>
        </w:rPr>
        <w:t xml:space="preserve">По результатам полугодового мониторинга качества финансового менеджмента, главные распорядители получили следующие оценки: </w:t>
      </w:r>
    </w:p>
    <w:p w:rsidR="00C11941" w:rsidRPr="00F64545" w:rsidRDefault="00C1194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Совет Шуйского муниципального района </w:t>
      </w:r>
      <w:r>
        <w:rPr>
          <w:sz w:val="28"/>
          <w:szCs w:val="28"/>
        </w:rPr>
        <w:t xml:space="preserve">– </w:t>
      </w:r>
      <w:r w:rsidR="00954F3D">
        <w:rPr>
          <w:sz w:val="28"/>
          <w:szCs w:val="28"/>
        </w:rPr>
        <w:t>99,98 балла</w:t>
      </w:r>
    </w:p>
    <w:p w:rsidR="00C11941" w:rsidRDefault="00C11941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Контрольно-счетная палата Шуйского муниципального района – контрольный орган Шуйского муниципального района </w:t>
      </w:r>
      <w:r w:rsidR="00954F3D">
        <w:rPr>
          <w:sz w:val="28"/>
          <w:szCs w:val="28"/>
        </w:rPr>
        <w:t>– 99,98</w:t>
      </w:r>
      <w:r>
        <w:rPr>
          <w:sz w:val="28"/>
          <w:szCs w:val="28"/>
        </w:rPr>
        <w:t xml:space="preserve"> балла</w:t>
      </w:r>
    </w:p>
    <w:p w:rsidR="00F64545" w:rsidRPr="00F64545" w:rsidRDefault="00F6454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Финансовое управление администрации Шуйского муниципального района </w:t>
      </w:r>
      <w:r w:rsidR="00C11941">
        <w:rPr>
          <w:sz w:val="28"/>
          <w:szCs w:val="28"/>
        </w:rPr>
        <w:t xml:space="preserve">– </w:t>
      </w:r>
      <w:r w:rsidR="00954F3D">
        <w:rPr>
          <w:sz w:val="28"/>
          <w:szCs w:val="28"/>
        </w:rPr>
        <w:t xml:space="preserve">99,89 </w:t>
      </w:r>
      <w:r w:rsidR="00C11941">
        <w:rPr>
          <w:sz w:val="28"/>
          <w:szCs w:val="28"/>
        </w:rPr>
        <w:t>балла</w:t>
      </w:r>
    </w:p>
    <w:p w:rsidR="008E2C82" w:rsidRPr="00F64545" w:rsidRDefault="008E2C8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Управление образования администрации Шуйского муниципального района </w:t>
      </w:r>
      <w:r w:rsidR="00531FB5">
        <w:rPr>
          <w:sz w:val="28"/>
          <w:szCs w:val="28"/>
        </w:rPr>
        <w:t>– 96</w:t>
      </w:r>
      <w:r w:rsidR="00954F3D">
        <w:rPr>
          <w:sz w:val="28"/>
          <w:szCs w:val="28"/>
        </w:rPr>
        <w:t xml:space="preserve"> баллов</w:t>
      </w:r>
    </w:p>
    <w:p w:rsidR="008E2C82" w:rsidRPr="00F64545" w:rsidRDefault="008E2C82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Администрация Шуйского муниципального района </w:t>
      </w:r>
      <w:r w:rsidR="00531FB5">
        <w:rPr>
          <w:sz w:val="28"/>
          <w:szCs w:val="28"/>
        </w:rPr>
        <w:t xml:space="preserve">– </w:t>
      </w:r>
      <w:r w:rsidR="00954F3D">
        <w:rPr>
          <w:sz w:val="28"/>
          <w:szCs w:val="28"/>
        </w:rPr>
        <w:t>87,9 балла.</w:t>
      </w:r>
    </w:p>
    <w:p w:rsidR="00EC0124" w:rsidRPr="00F64545" w:rsidRDefault="00EC0124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F64545">
        <w:rPr>
          <w:sz w:val="28"/>
          <w:szCs w:val="28"/>
        </w:rPr>
        <w:t xml:space="preserve">Средняя итоговая оценка по главным распорядителям средств бюджета Шуйского муниципального района составляет </w:t>
      </w:r>
      <w:r w:rsidR="00954F3D">
        <w:rPr>
          <w:sz w:val="28"/>
          <w:szCs w:val="28"/>
        </w:rPr>
        <w:t>96,8</w:t>
      </w:r>
      <w:r w:rsidRPr="00F64545">
        <w:rPr>
          <w:sz w:val="28"/>
          <w:szCs w:val="28"/>
        </w:rPr>
        <w:t xml:space="preserve"> балла по 100-балльной шкале.</w:t>
      </w:r>
    </w:p>
    <w:p w:rsidR="004A0F64" w:rsidRPr="00CB3F27" w:rsidRDefault="00113D97" w:rsidP="00CB3F27">
      <w:pPr>
        <w:spacing w:line="276" w:lineRule="auto"/>
        <w:ind w:firstLine="567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0" cy="4895850"/>
            <wp:effectExtent l="0" t="0" r="0" b="0"/>
            <wp:docPr id="84" name="Объект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7FAF" w:rsidRPr="00170DF6" w:rsidRDefault="004D7FAF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70DF6">
        <w:rPr>
          <w:b/>
          <w:sz w:val="28"/>
          <w:szCs w:val="28"/>
        </w:rPr>
        <w:t>Средне</w:t>
      </w:r>
      <w:r w:rsidR="00AE5092" w:rsidRPr="00170DF6">
        <w:rPr>
          <w:b/>
          <w:sz w:val="28"/>
          <w:szCs w:val="28"/>
        </w:rPr>
        <w:t>срочное финансовое планирование</w:t>
      </w:r>
    </w:p>
    <w:p w:rsidR="009E1275" w:rsidRPr="00170DF6" w:rsidRDefault="009E1275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170DF6">
        <w:rPr>
          <w:b/>
          <w:sz w:val="28"/>
          <w:szCs w:val="28"/>
        </w:rPr>
        <w:t>(оценка качества планирования расходов бюджета)</w:t>
      </w:r>
    </w:p>
    <w:p w:rsidR="00AE5092" w:rsidRPr="006D00E7" w:rsidRDefault="00AE5092" w:rsidP="00954F3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CB3F27" w:rsidRDefault="004D7FAF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Данный блок имеет значительный удельный вес в итоговой оценке качества финансового менеджмента.</w:t>
      </w:r>
    </w:p>
    <w:p w:rsidR="0016665B" w:rsidRPr="00CB3F27" w:rsidRDefault="0016665B" w:rsidP="00CB3F27">
      <w:pPr>
        <w:spacing w:line="276" w:lineRule="auto"/>
        <w:ind w:firstLine="567"/>
        <w:contextualSpacing/>
        <w:jc w:val="both"/>
        <w:rPr>
          <w:sz w:val="32"/>
          <w:szCs w:val="28"/>
        </w:rPr>
      </w:pPr>
      <w:r w:rsidRPr="00CB3F27">
        <w:rPr>
          <w:sz w:val="28"/>
          <w:szCs w:val="28"/>
        </w:rPr>
        <w:t>Для расчета показателей мониторинга качества среднесрочного финансового планирования использовались:</w:t>
      </w:r>
    </w:p>
    <w:p w:rsidR="00736A26" w:rsidRPr="006D00E7" w:rsidRDefault="00736A26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данные главных распорядителей о количестве поправок, внесенных в представленную информацию о планируемых объемах расходных обязательств;</w:t>
      </w:r>
    </w:p>
    <w:p w:rsidR="00736A26" w:rsidRPr="006D00E7" w:rsidRDefault="00736A26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доля расходов главного распорядителя средств бюджета района на предоставление муниципальных услуг физическим и юридическим лицам, оказываемых в соответствии с муниципальными заданиями;</w:t>
      </w:r>
    </w:p>
    <w:p w:rsidR="00736A26" w:rsidRPr="006D00E7" w:rsidRDefault="007C3EDE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данные главных распорядителей о количестве изменений</w:t>
      </w:r>
      <w:r w:rsidR="00426AB9" w:rsidRPr="006D00E7">
        <w:rPr>
          <w:sz w:val="28"/>
          <w:szCs w:val="28"/>
        </w:rPr>
        <w:t>, вносимых в сводную бюджетную роспись</w:t>
      </w:r>
      <w:r w:rsidRPr="006D00E7">
        <w:rPr>
          <w:sz w:val="28"/>
          <w:szCs w:val="28"/>
        </w:rPr>
        <w:t>;</w:t>
      </w:r>
    </w:p>
    <w:p w:rsidR="007C3EDE" w:rsidRPr="006D00E7" w:rsidRDefault="00426AB9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t>доля суммы изменений в сводную бюджетную роспись за счет перераспределения ассигнований внутри главного распорядителя средств бюджета района;</w:t>
      </w:r>
    </w:p>
    <w:p w:rsidR="00CB3F27" w:rsidRDefault="00426AB9" w:rsidP="00CB3F27">
      <w:pPr>
        <w:numPr>
          <w:ilvl w:val="0"/>
          <w:numId w:val="3"/>
        </w:numPr>
        <w:tabs>
          <w:tab w:val="clear" w:pos="1800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6D00E7">
        <w:rPr>
          <w:sz w:val="28"/>
          <w:szCs w:val="28"/>
        </w:rPr>
        <w:lastRenderedPageBreak/>
        <w:t>соблюдение сроков проведения оценки потребности в оказании муниципальных услуг (выполнении работ).</w:t>
      </w:r>
    </w:p>
    <w:p w:rsidR="0075408E" w:rsidRPr="00CB3F27" w:rsidRDefault="0075408E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B3F27">
        <w:rPr>
          <w:sz w:val="28"/>
        </w:rPr>
        <w:t>В оценивании качества среднесрочного финансового планирован</w:t>
      </w:r>
      <w:r w:rsidR="00330902" w:rsidRPr="00CB3F27">
        <w:rPr>
          <w:sz w:val="28"/>
        </w:rPr>
        <w:t xml:space="preserve">ия значительный удельный вес </w:t>
      </w:r>
      <w:r w:rsidRPr="00CB3F27">
        <w:rPr>
          <w:sz w:val="28"/>
        </w:rPr>
        <w:t xml:space="preserve">имеют доля </w:t>
      </w:r>
      <w:r w:rsidR="00330902" w:rsidRPr="00CB3F27">
        <w:rPr>
          <w:sz w:val="28"/>
        </w:rPr>
        <w:t>изменений</w:t>
      </w:r>
      <w:r w:rsidR="00173C17" w:rsidRPr="00CB3F27">
        <w:rPr>
          <w:sz w:val="28"/>
        </w:rPr>
        <w:t>,</w:t>
      </w:r>
      <w:r w:rsidR="00330902" w:rsidRPr="00CB3F27">
        <w:rPr>
          <w:sz w:val="28"/>
        </w:rPr>
        <w:t xml:space="preserve"> вносимых в сводную бюджетную роспись</w:t>
      </w:r>
      <w:r w:rsidRPr="00CB3F27">
        <w:rPr>
          <w:sz w:val="28"/>
        </w:rPr>
        <w:t xml:space="preserve">, и </w:t>
      </w:r>
      <w:r w:rsidR="00330902" w:rsidRPr="00CB3F27">
        <w:rPr>
          <w:sz w:val="28"/>
        </w:rPr>
        <w:t>оценка потребности в оказании муниципальных</w:t>
      </w:r>
      <w:r w:rsidRPr="00CB3F27">
        <w:rPr>
          <w:sz w:val="28"/>
        </w:rPr>
        <w:t xml:space="preserve"> услуг, </w:t>
      </w:r>
      <w:r w:rsidR="00330902" w:rsidRPr="00CB3F27">
        <w:rPr>
          <w:sz w:val="28"/>
        </w:rPr>
        <w:t>проводимых главными распорядителями средств бюджета района</w:t>
      </w:r>
    </w:p>
    <w:p w:rsidR="000C7AE3" w:rsidRPr="00E0268A" w:rsidRDefault="00CC2B34" w:rsidP="00CB3F27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По показателю «Доля бюджетных ассигнований на предоставление муниципальных услуг» рассматривались два ГРБС Шуйского муниципального района</w:t>
      </w:r>
      <w:r w:rsidR="006D00E7" w:rsidRPr="00E0268A">
        <w:rPr>
          <w:sz w:val="28"/>
          <w:szCs w:val="28"/>
        </w:rPr>
        <w:t>: У</w:t>
      </w:r>
      <w:r w:rsidR="00330902" w:rsidRPr="00E0268A">
        <w:rPr>
          <w:sz w:val="28"/>
          <w:szCs w:val="28"/>
        </w:rPr>
        <w:t>правление образования администрации Шуйского муниципального района</w:t>
      </w:r>
      <w:r w:rsidR="000C7AE3" w:rsidRPr="00E0268A">
        <w:rPr>
          <w:sz w:val="28"/>
          <w:szCs w:val="28"/>
        </w:rPr>
        <w:t xml:space="preserve"> (</w:t>
      </w:r>
      <w:r w:rsidR="00531C3A" w:rsidRPr="00E0268A">
        <w:rPr>
          <w:sz w:val="28"/>
          <w:szCs w:val="28"/>
        </w:rPr>
        <w:t>100)</w:t>
      </w:r>
      <w:r w:rsidR="000C7AE3" w:rsidRPr="00E0268A">
        <w:rPr>
          <w:sz w:val="28"/>
          <w:szCs w:val="28"/>
        </w:rPr>
        <w:t xml:space="preserve"> и </w:t>
      </w:r>
      <w:r w:rsidR="006D00E7" w:rsidRPr="00E0268A">
        <w:rPr>
          <w:sz w:val="28"/>
          <w:szCs w:val="28"/>
        </w:rPr>
        <w:t>Администрация Шуйского муниципального района</w:t>
      </w:r>
      <w:r w:rsidR="000C7AE3" w:rsidRPr="00E0268A">
        <w:rPr>
          <w:sz w:val="28"/>
          <w:szCs w:val="28"/>
        </w:rPr>
        <w:t xml:space="preserve"> (</w:t>
      </w:r>
      <w:r w:rsidR="00531C3A" w:rsidRPr="00E0268A">
        <w:rPr>
          <w:sz w:val="28"/>
          <w:szCs w:val="28"/>
        </w:rPr>
        <w:t>100</w:t>
      </w:r>
      <w:r w:rsidR="000C7AE3" w:rsidRPr="00E0268A">
        <w:rPr>
          <w:sz w:val="28"/>
          <w:szCs w:val="28"/>
        </w:rPr>
        <w:t>)</w:t>
      </w:r>
      <w:r w:rsidRPr="00E0268A">
        <w:rPr>
          <w:sz w:val="28"/>
          <w:szCs w:val="28"/>
        </w:rPr>
        <w:t xml:space="preserve">. </w:t>
      </w:r>
    </w:p>
    <w:p w:rsidR="00CC2B34" w:rsidRPr="00E0268A" w:rsidRDefault="00CC2B34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Средняя доля расходов главного распорядителя средств бюджета Шуй</w:t>
      </w:r>
      <w:r w:rsidR="000C7AE3" w:rsidRPr="00E0268A">
        <w:rPr>
          <w:sz w:val="28"/>
          <w:szCs w:val="28"/>
        </w:rPr>
        <w:t xml:space="preserve">ского муниципального района </w:t>
      </w:r>
      <w:r w:rsidR="00531C3A" w:rsidRPr="00E0268A">
        <w:rPr>
          <w:sz w:val="28"/>
          <w:szCs w:val="28"/>
        </w:rPr>
        <w:t xml:space="preserve">по данному показателю </w:t>
      </w:r>
      <w:r w:rsidRPr="00E0268A">
        <w:rPr>
          <w:sz w:val="28"/>
          <w:szCs w:val="28"/>
        </w:rPr>
        <w:t xml:space="preserve">составила </w:t>
      </w:r>
      <w:r w:rsidR="00111A37" w:rsidRPr="00E0268A">
        <w:rPr>
          <w:sz w:val="28"/>
          <w:szCs w:val="28"/>
        </w:rPr>
        <w:t>100 процентов</w:t>
      </w:r>
      <w:r w:rsidRPr="00E0268A">
        <w:rPr>
          <w:sz w:val="28"/>
          <w:szCs w:val="28"/>
        </w:rPr>
        <w:t>.</w:t>
      </w:r>
    </w:p>
    <w:p w:rsidR="0074156C" w:rsidRPr="00E0268A" w:rsidRDefault="00E0268A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По показателю</w:t>
      </w:r>
      <w:r w:rsidR="0074156C" w:rsidRPr="00E0268A">
        <w:rPr>
          <w:sz w:val="28"/>
          <w:szCs w:val="28"/>
        </w:rPr>
        <w:t xml:space="preserve"> «Доля бюджетных ассигнований, представленных в программном виде» </w:t>
      </w:r>
      <w:r w:rsidR="00F85BF0" w:rsidRPr="00E0268A">
        <w:rPr>
          <w:sz w:val="28"/>
          <w:szCs w:val="28"/>
        </w:rPr>
        <w:t xml:space="preserve">по </w:t>
      </w:r>
      <w:r w:rsidRPr="00E0268A">
        <w:rPr>
          <w:sz w:val="28"/>
          <w:szCs w:val="28"/>
        </w:rPr>
        <w:t>всем</w:t>
      </w:r>
      <w:r w:rsidR="002B1BA6" w:rsidRPr="00E0268A">
        <w:rPr>
          <w:sz w:val="28"/>
          <w:szCs w:val="28"/>
        </w:rPr>
        <w:t xml:space="preserve">ГРБС </w:t>
      </w:r>
      <w:r w:rsidR="008B4AD7">
        <w:rPr>
          <w:sz w:val="28"/>
          <w:szCs w:val="28"/>
        </w:rPr>
        <w:t xml:space="preserve">сложились высокие оценки </w:t>
      </w:r>
      <w:r w:rsidR="002B1BA6" w:rsidRPr="00E0268A">
        <w:rPr>
          <w:sz w:val="28"/>
          <w:szCs w:val="28"/>
        </w:rPr>
        <w:t xml:space="preserve">в большей степени потому, что бюджет Шуйского муниципального района сформирован на основе муниципальных программ. </w:t>
      </w:r>
      <w:r w:rsidR="009E1275" w:rsidRPr="00E0268A">
        <w:rPr>
          <w:sz w:val="28"/>
          <w:szCs w:val="28"/>
        </w:rPr>
        <w:t>Средняя д</w:t>
      </w:r>
      <w:r w:rsidR="008E7BD6" w:rsidRPr="00E0268A">
        <w:rPr>
          <w:sz w:val="28"/>
          <w:szCs w:val="28"/>
        </w:rPr>
        <w:t xml:space="preserve">оля программных расходов бюджета </w:t>
      </w:r>
      <w:r w:rsidR="009E1275" w:rsidRPr="00E0268A">
        <w:rPr>
          <w:sz w:val="28"/>
          <w:szCs w:val="28"/>
        </w:rPr>
        <w:t xml:space="preserve">Шуйского </w:t>
      </w:r>
      <w:r w:rsidR="008E7BD6" w:rsidRPr="00E0268A">
        <w:rPr>
          <w:sz w:val="28"/>
          <w:szCs w:val="28"/>
        </w:rPr>
        <w:t>муниципального района</w:t>
      </w:r>
      <w:r w:rsidR="009E1275" w:rsidRPr="00E0268A">
        <w:rPr>
          <w:sz w:val="28"/>
          <w:szCs w:val="28"/>
        </w:rPr>
        <w:t xml:space="preserve"> по </w:t>
      </w:r>
      <w:r w:rsidR="00F576D2" w:rsidRPr="00E0268A">
        <w:rPr>
          <w:sz w:val="28"/>
          <w:szCs w:val="28"/>
        </w:rPr>
        <w:t xml:space="preserve">всем </w:t>
      </w:r>
      <w:r w:rsidR="00C068C1" w:rsidRPr="00E0268A">
        <w:rPr>
          <w:sz w:val="28"/>
          <w:szCs w:val="28"/>
        </w:rPr>
        <w:t>оцениваемым</w:t>
      </w:r>
      <w:r w:rsidR="009E1275" w:rsidRPr="00E0268A">
        <w:rPr>
          <w:sz w:val="28"/>
          <w:szCs w:val="28"/>
        </w:rPr>
        <w:t xml:space="preserve"> ГРБС</w:t>
      </w:r>
      <w:r w:rsidR="008E7BD6" w:rsidRPr="00E0268A">
        <w:rPr>
          <w:sz w:val="28"/>
          <w:szCs w:val="28"/>
        </w:rPr>
        <w:t xml:space="preserve"> составила </w:t>
      </w:r>
      <w:r w:rsidR="008B4AD7">
        <w:rPr>
          <w:sz w:val="28"/>
          <w:szCs w:val="28"/>
        </w:rPr>
        <w:t>99</w:t>
      </w:r>
      <w:r w:rsidR="00E7643D">
        <w:rPr>
          <w:sz w:val="28"/>
          <w:szCs w:val="28"/>
        </w:rPr>
        <w:t>,4%</w:t>
      </w:r>
      <w:r w:rsidR="002B1BA6" w:rsidRPr="00E0268A">
        <w:rPr>
          <w:sz w:val="28"/>
          <w:szCs w:val="28"/>
        </w:rPr>
        <w:t>.</w:t>
      </w:r>
    </w:p>
    <w:p w:rsidR="008E7BD6" w:rsidRPr="00E0268A" w:rsidRDefault="008E7BD6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При оценке качества планирования оценивались количество измене</w:t>
      </w:r>
      <w:r w:rsidR="002B1BA6" w:rsidRPr="00E0268A">
        <w:rPr>
          <w:sz w:val="28"/>
          <w:szCs w:val="28"/>
        </w:rPr>
        <w:t>ний и суммы изменений, внесенных</w:t>
      </w:r>
      <w:r w:rsidRPr="00E0268A">
        <w:rPr>
          <w:sz w:val="28"/>
          <w:szCs w:val="28"/>
        </w:rPr>
        <w:t xml:space="preserve"> в сводную бюджетную роспись</w:t>
      </w:r>
      <w:r w:rsidR="008874ED" w:rsidRPr="00E0268A">
        <w:rPr>
          <w:sz w:val="28"/>
          <w:szCs w:val="28"/>
        </w:rPr>
        <w:t>.</w:t>
      </w:r>
    </w:p>
    <w:p w:rsidR="00EF423F" w:rsidRPr="00E0268A" w:rsidRDefault="00EF423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Доля суммы изменений в сводную бюджетную роспись за счет экономии по использованию бюджетных ассигнова</w:t>
      </w:r>
      <w:r w:rsidR="00FD6FAE" w:rsidRPr="00E0268A">
        <w:rPr>
          <w:sz w:val="28"/>
          <w:szCs w:val="28"/>
        </w:rPr>
        <w:t xml:space="preserve">ний по </w:t>
      </w:r>
      <w:r w:rsidR="00E7643D">
        <w:rPr>
          <w:sz w:val="28"/>
          <w:szCs w:val="28"/>
        </w:rPr>
        <w:t>4</w:t>
      </w:r>
      <w:r w:rsidR="00FD6FAE" w:rsidRPr="00E0268A">
        <w:rPr>
          <w:sz w:val="28"/>
          <w:szCs w:val="28"/>
        </w:rPr>
        <w:t xml:space="preserve"> ГРБС </w:t>
      </w:r>
      <w:r w:rsidR="00111A37" w:rsidRPr="00E0268A">
        <w:rPr>
          <w:sz w:val="28"/>
          <w:szCs w:val="28"/>
        </w:rPr>
        <w:t>не превысила 20 обращений, за сче</w:t>
      </w:r>
      <w:r w:rsidR="00555707" w:rsidRPr="00E0268A">
        <w:rPr>
          <w:sz w:val="28"/>
          <w:szCs w:val="28"/>
        </w:rPr>
        <w:t>т чего</w:t>
      </w:r>
      <w:r w:rsidR="00E7643D">
        <w:rPr>
          <w:sz w:val="28"/>
          <w:szCs w:val="28"/>
        </w:rPr>
        <w:t xml:space="preserve"> практически все</w:t>
      </w:r>
      <w:r w:rsidR="00555707" w:rsidRPr="00E0268A">
        <w:rPr>
          <w:sz w:val="28"/>
          <w:szCs w:val="28"/>
        </w:rPr>
        <w:t xml:space="preserve"> ГРБС получиливысокие и средние оценки по данному показателю. </w:t>
      </w:r>
    </w:p>
    <w:p w:rsidR="00EF423F" w:rsidRPr="00E0268A" w:rsidRDefault="00EF423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E0268A">
        <w:rPr>
          <w:sz w:val="28"/>
          <w:szCs w:val="28"/>
        </w:rPr>
        <w:t>Среднее значение баллов в целом по блоку «Среднесрочное финан</w:t>
      </w:r>
      <w:r w:rsidR="00FD6FAE" w:rsidRPr="00E0268A">
        <w:rPr>
          <w:sz w:val="28"/>
          <w:szCs w:val="28"/>
        </w:rPr>
        <w:t xml:space="preserve">совое планирование составило </w:t>
      </w:r>
      <w:r w:rsidR="00E7643D">
        <w:rPr>
          <w:sz w:val="28"/>
          <w:szCs w:val="28"/>
        </w:rPr>
        <w:t>80баллов</w:t>
      </w:r>
      <w:r w:rsidR="00402A8B">
        <w:rPr>
          <w:sz w:val="28"/>
          <w:szCs w:val="28"/>
        </w:rPr>
        <w:t xml:space="preserve"> по 100-</w:t>
      </w:r>
      <w:r w:rsidRPr="00E0268A">
        <w:rPr>
          <w:sz w:val="28"/>
          <w:szCs w:val="28"/>
        </w:rPr>
        <w:t>бал</w:t>
      </w:r>
      <w:r w:rsidR="00402A8B">
        <w:rPr>
          <w:sz w:val="28"/>
          <w:szCs w:val="28"/>
        </w:rPr>
        <w:t>л</w:t>
      </w:r>
      <w:r w:rsidRPr="00E0268A">
        <w:rPr>
          <w:sz w:val="28"/>
          <w:szCs w:val="28"/>
        </w:rPr>
        <w:t>ьной шкале.</w:t>
      </w:r>
    </w:p>
    <w:p w:rsidR="00EF423F" w:rsidRPr="006D00E7" w:rsidRDefault="00EF423F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EF423F" w:rsidRPr="008874ED" w:rsidRDefault="00EF423F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8874ED">
        <w:rPr>
          <w:b/>
          <w:sz w:val="28"/>
          <w:szCs w:val="28"/>
        </w:rPr>
        <w:t>Исполнение бюджетов в части расходов</w:t>
      </w:r>
    </w:p>
    <w:p w:rsidR="001D561D" w:rsidRPr="008874ED" w:rsidRDefault="001D561D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8874ED">
        <w:rPr>
          <w:b/>
          <w:sz w:val="28"/>
          <w:szCs w:val="28"/>
        </w:rPr>
        <w:t>(оценка состояния учета и отчетности)</w:t>
      </w:r>
    </w:p>
    <w:p w:rsidR="00AE5092" w:rsidRPr="008874ED" w:rsidRDefault="00AE5092" w:rsidP="00954F3D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116E13" w:rsidRPr="00CD2799" w:rsidRDefault="00116E13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 xml:space="preserve">При проведении мониторинга качества исполнения бюджета по расходам рассчитывались или уточнялись следующие показатели: </w:t>
      </w:r>
    </w:p>
    <w:p w:rsidR="00116E13" w:rsidRPr="00CD2799" w:rsidRDefault="00116E13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>-  показатели, характеризующие полноту, своевременность принятия и исполнен</w:t>
      </w:r>
      <w:r w:rsidR="008874ED" w:rsidRPr="00CD2799">
        <w:rPr>
          <w:sz w:val="28"/>
          <w:szCs w:val="28"/>
        </w:rPr>
        <w:t xml:space="preserve">ия бюджетных обязательств </w:t>
      </w:r>
      <w:r w:rsidR="00C848CA" w:rsidRPr="00CD2799">
        <w:rPr>
          <w:sz w:val="28"/>
          <w:szCs w:val="28"/>
        </w:rPr>
        <w:t>в 201</w:t>
      </w:r>
      <w:r w:rsidR="00E7643D">
        <w:rPr>
          <w:sz w:val="28"/>
          <w:szCs w:val="28"/>
        </w:rPr>
        <w:t>8</w:t>
      </w:r>
      <w:r w:rsidRPr="00CD2799">
        <w:rPr>
          <w:sz w:val="28"/>
          <w:szCs w:val="28"/>
        </w:rPr>
        <w:t xml:space="preserve"> году;</w:t>
      </w:r>
    </w:p>
    <w:p w:rsidR="00116E13" w:rsidRPr="00CD2799" w:rsidRDefault="00116E13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>-    эффективность управления кредиторской задолженностью;</w:t>
      </w:r>
    </w:p>
    <w:p w:rsidR="00623F7C" w:rsidRPr="00CD2799" w:rsidRDefault="00116E13" w:rsidP="00E7643D">
      <w:pPr>
        <w:pStyle w:val="a3"/>
        <w:numPr>
          <w:ilvl w:val="0"/>
          <w:numId w:val="1"/>
        </w:numPr>
        <w:tabs>
          <w:tab w:val="clear" w:pos="1069"/>
        </w:tabs>
        <w:spacing w:line="276" w:lineRule="auto"/>
        <w:ind w:left="0"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napToGrid w:val="0"/>
          <w:sz w:val="28"/>
          <w:szCs w:val="28"/>
        </w:rPr>
        <w:t>несоответствие расчетно-платежных документов, представленных в органы Федерального казначейства, требованиям бюджетного законодательства.</w:t>
      </w:r>
    </w:p>
    <w:p w:rsidR="00FD6FAE" w:rsidRPr="00CD2799" w:rsidRDefault="007F6545" w:rsidP="00E7643D">
      <w:pPr>
        <w:pStyle w:val="a3"/>
        <w:numPr>
          <w:ilvl w:val="0"/>
          <w:numId w:val="1"/>
        </w:numPr>
        <w:tabs>
          <w:tab w:val="clear" w:pos="1069"/>
        </w:tabs>
        <w:spacing w:line="276" w:lineRule="auto"/>
        <w:ind w:left="0" w:firstLine="567"/>
        <w:contextualSpacing/>
        <w:jc w:val="both"/>
        <w:rPr>
          <w:snapToGrid w:val="0"/>
          <w:sz w:val="28"/>
          <w:szCs w:val="28"/>
        </w:rPr>
      </w:pPr>
      <w:r w:rsidRPr="00CD2799">
        <w:rPr>
          <w:sz w:val="28"/>
          <w:szCs w:val="28"/>
        </w:rPr>
        <w:lastRenderedPageBreak/>
        <w:t>показатели</w:t>
      </w:r>
      <w:r w:rsidR="00FD6FAE" w:rsidRPr="00CD2799">
        <w:rPr>
          <w:sz w:val="28"/>
          <w:szCs w:val="28"/>
        </w:rPr>
        <w:t xml:space="preserve"> качество акта по составлению, утверждению и ведению бюджетных смет.</w:t>
      </w:r>
    </w:p>
    <w:p w:rsidR="00F10B9D" w:rsidRPr="00CD2799" w:rsidRDefault="00F10B9D" w:rsidP="00954F3D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 xml:space="preserve">Доля исполненных бюджетных ассигнований без учета межбюджетных трансфертов рассчитывалась по </w:t>
      </w:r>
      <w:r w:rsidR="008874ED" w:rsidRPr="00CD2799">
        <w:rPr>
          <w:sz w:val="28"/>
          <w:szCs w:val="28"/>
        </w:rPr>
        <w:t>таким</w:t>
      </w:r>
      <w:r w:rsidRPr="00CD2799">
        <w:rPr>
          <w:sz w:val="28"/>
          <w:szCs w:val="28"/>
        </w:rPr>
        <w:t xml:space="preserve"> показателям</w:t>
      </w:r>
      <w:r w:rsidR="008874ED" w:rsidRPr="00CD2799">
        <w:rPr>
          <w:sz w:val="28"/>
          <w:szCs w:val="28"/>
        </w:rPr>
        <w:t>, как</w:t>
      </w:r>
      <w:r w:rsidRPr="00CD2799">
        <w:rPr>
          <w:sz w:val="28"/>
          <w:szCs w:val="28"/>
        </w:rPr>
        <w:t xml:space="preserve"> кассовое исполнение расходов главного распорядителя средств бюджета без учета межбюджетных трансфертов и объема бюджетных ассигнований главного распорядителя средств бюджета района на конец отчетного периода согласно сводной бюджетной росписи, а также объем бюджетных ассигнований главного распорядителя средств бюджета за счет межбюджетных трансфертов.</w:t>
      </w:r>
    </w:p>
    <w:p w:rsidR="00152949" w:rsidRPr="00CD2799" w:rsidRDefault="00FB616E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CD2799">
        <w:rPr>
          <w:sz w:val="28"/>
        </w:rPr>
        <w:t>При расчете показателей, характеризующих полноту, своевременность принятия и исполнен</w:t>
      </w:r>
      <w:r w:rsidR="00E7643D">
        <w:rPr>
          <w:sz w:val="28"/>
        </w:rPr>
        <w:t>ия бюджетных обязательств в 2018</w:t>
      </w:r>
      <w:r w:rsidRPr="00CD2799">
        <w:rPr>
          <w:sz w:val="28"/>
        </w:rPr>
        <w:t xml:space="preserve"> году, </w:t>
      </w:r>
      <w:r w:rsidR="00111A37" w:rsidRPr="00CD2799">
        <w:rPr>
          <w:sz w:val="28"/>
        </w:rPr>
        <w:t>у</w:t>
      </w:r>
      <w:r w:rsidR="007108DF" w:rsidRPr="00CD2799">
        <w:rPr>
          <w:sz w:val="28"/>
        </w:rPr>
        <w:t>т</w:t>
      </w:r>
      <w:r w:rsidR="00111A37" w:rsidRPr="00CD2799">
        <w:rPr>
          <w:sz w:val="28"/>
        </w:rPr>
        <w:t>очнялись</w:t>
      </w:r>
      <w:r w:rsidR="001C6377" w:rsidRPr="00CD2799">
        <w:rPr>
          <w:sz w:val="28"/>
        </w:rPr>
        <w:t xml:space="preserve"> данные </w:t>
      </w:r>
      <w:r w:rsidR="00052838" w:rsidRPr="00CD2799">
        <w:rPr>
          <w:sz w:val="28"/>
        </w:rPr>
        <w:t>о нераспределенных главных распорядителей</w:t>
      </w:r>
      <w:r w:rsidRPr="00CD2799">
        <w:rPr>
          <w:sz w:val="28"/>
        </w:rPr>
        <w:t xml:space="preserve"> лимитах бюджетных обязательств и превышении принятых бюд</w:t>
      </w:r>
      <w:r w:rsidR="00E7643D">
        <w:rPr>
          <w:sz w:val="28"/>
        </w:rPr>
        <w:t>жетных обязательств на 2018</w:t>
      </w:r>
      <w:r w:rsidRPr="00CD2799">
        <w:rPr>
          <w:sz w:val="28"/>
        </w:rPr>
        <w:t xml:space="preserve"> год над доведенными л</w:t>
      </w:r>
      <w:r w:rsidR="007108DF" w:rsidRPr="00CD2799">
        <w:rPr>
          <w:sz w:val="28"/>
        </w:rPr>
        <w:t xml:space="preserve">имитами бюджетных обязательств, в результате чего все ГРБС получили </w:t>
      </w:r>
      <w:r w:rsidR="00C439EC">
        <w:rPr>
          <w:sz w:val="28"/>
        </w:rPr>
        <w:t>высокие</w:t>
      </w:r>
      <w:r w:rsidR="007108DF" w:rsidRPr="00CD2799">
        <w:rPr>
          <w:sz w:val="28"/>
        </w:rPr>
        <w:t xml:space="preserve"> баллы, находясь в зоне равномерного использования расходов. Таким образом, по</w:t>
      </w:r>
      <w:r w:rsidR="00C848CA" w:rsidRPr="00CD2799">
        <w:rPr>
          <w:sz w:val="28"/>
        </w:rPr>
        <w:t xml:space="preserve"> Администрации Шуйского муниципального района оценка составила </w:t>
      </w:r>
      <w:r w:rsidR="00E7643D">
        <w:rPr>
          <w:sz w:val="28"/>
        </w:rPr>
        <w:t xml:space="preserve">90,7 </w:t>
      </w:r>
      <w:r w:rsidR="00C848CA" w:rsidRPr="00CD2799">
        <w:rPr>
          <w:sz w:val="28"/>
        </w:rPr>
        <w:t xml:space="preserve">балла, по Управлению образования администрации Шуйского муниципального района – </w:t>
      </w:r>
      <w:r w:rsidR="00E7643D">
        <w:rPr>
          <w:sz w:val="28"/>
        </w:rPr>
        <w:t>95,2</w:t>
      </w:r>
      <w:r w:rsidR="007C6F9D">
        <w:rPr>
          <w:sz w:val="28"/>
        </w:rPr>
        <w:t xml:space="preserve"> балла,</w:t>
      </w:r>
      <w:r w:rsidR="00C439EC">
        <w:rPr>
          <w:sz w:val="28"/>
        </w:rPr>
        <w:t xml:space="preserve"> по Финансовому управлению администрации Шуйского муниципального района – </w:t>
      </w:r>
      <w:r w:rsidR="00E7643D">
        <w:rPr>
          <w:sz w:val="28"/>
        </w:rPr>
        <w:t>99,86</w:t>
      </w:r>
      <w:r w:rsidR="00C439EC">
        <w:rPr>
          <w:sz w:val="28"/>
        </w:rPr>
        <w:t xml:space="preserve"> балла</w:t>
      </w:r>
      <w:r w:rsidR="00C848CA" w:rsidRPr="00CD2799">
        <w:rPr>
          <w:sz w:val="28"/>
        </w:rPr>
        <w:t xml:space="preserve"> по</w:t>
      </w:r>
      <w:r w:rsidR="007108DF" w:rsidRPr="00CD2799">
        <w:rPr>
          <w:sz w:val="28"/>
        </w:rPr>
        <w:t xml:space="preserve"> всем</w:t>
      </w:r>
      <w:r w:rsidR="00C848CA" w:rsidRPr="00CD2799">
        <w:rPr>
          <w:sz w:val="28"/>
        </w:rPr>
        <w:t xml:space="preserve"> остальным</w:t>
      </w:r>
      <w:r w:rsidR="007108DF" w:rsidRPr="00CD2799">
        <w:rPr>
          <w:sz w:val="28"/>
        </w:rPr>
        <w:t xml:space="preserve"> главным распорядителям бюджетных средств бюджета Шуйского муниципального района оценка составила </w:t>
      </w:r>
      <w:r w:rsidR="00E7643D">
        <w:rPr>
          <w:sz w:val="28"/>
        </w:rPr>
        <w:t>99,98</w:t>
      </w:r>
      <w:r w:rsidR="007108DF" w:rsidRPr="00CD2799">
        <w:rPr>
          <w:sz w:val="28"/>
        </w:rPr>
        <w:t xml:space="preserve"> бал</w:t>
      </w:r>
      <w:r w:rsidR="00E7643D">
        <w:rPr>
          <w:sz w:val="28"/>
        </w:rPr>
        <w:t>ла</w:t>
      </w:r>
      <w:r w:rsidR="007108DF" w:rsidRPr="00CD2799">
        <w:rPr>
          <w:sz w:val="28"/>
        </w:rPr>
        <w:t xml:space="preserve"> по 100-балльной шкале.</w:t>
      </w:r>
    </w:p>
    <w:p w:rsidR="004E2790" w:rsidRPr="00CD2799" w:rsidRDefault="005A501B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D2799">
        <w:rPr>
          <w:sz w:val="28"/>
          <w:szCs w:val="28"/>
        </w:rPr>
        <w:t xml:space="preserve">Среднее значение баллов в целом по блоку «Исполнение бюджета </w:t>
      </w:r>
      <w:r w:rsidR="00FD6FAE" w:rsidRPr="00CD2799">
        <w:rPr>
          <w:sz w:val="28"/>
          <w:szCs w:val="28"/>
        </w:rPr>
        <w:t xml:space="preserve">в части расходов» составило </w:t>
      </w:r>
      <w:r w:rsidR="009452E9">
        <w:rPr>
          <w:sz w:val="28"/>
          <w:szCs w:val="28"/>
        </w:rPr>
        <w:t>97,1</w:t>
      </w:r>
      <w:r w:rsidR="00C848CA" w:rsidRPr="00CD2799">
        <w:rPr>
          <w:sz w:val="28"/>
          <w:szCs w:val="28"/>
        </w:rPr>
        <w:t xml:space="preserve"> балла</w:t>
      </w:r>
      <w:r w:rsidRPr="00CD2799">
        <w:rPr>
          <w:sz w:val="28"/>
          <w:szCs w:val="28"/>
        </w:rPr>
        <w:t xml:space="preserve"> по 100 бальной шкале.</w:t>
      </w:r>
    </w:p>
    <w:p w:rsidR="00962085" w:rsidRDefault="00962085" w:rsidP="00954F3D">
      <w:pPr>
        <w:autoSpaceDE w:val="0"/>
        <w:autoSpaceDN w:val="0"/>
        <w:adjustRightInd w:val="0"/>
        <w:spacing w:line="276" w:lineRule="auto"/>
        <w:ind w:firstLine="567"/>
        <w:contextualSpacing/>
        <w:rPr>
          <w:b/>
          <w:color w:val="FF0000"/>
          <w:sz w:val="28"/>
          <w:szCs w:val="28"/>
        </w:rPr>
      </w:pPr>
    </w:p>
    <w:p w:rsidR="00E8771F" w:rsidRPr="004E2790" w:rsidRDefault="00E8771F" w:rsidP="00954F3D">
      <w:pPr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E2790">
        <w:rPr>
          <w:b/>
          <w:sz w:val="28"/>
          <w:szCs w:val="28"/>
        </w:rPr>
        <w:t>Оценка управления доходами</w:t>
      </w:r>
    </w:p>
    <w:p w:rsidR="001D561D" w:rsidRPr="004E2790" w:rsidRDefault="001D561D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B21C5" w:rsidRDefault="00555707" w:rsidP="00733914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Шуйского муниципального района за </w:t>
      </w:r>
      <w:r w:rsidR="000B21C5">
        <w:rPr>
          <w:sz w:val="28"/>
          <w:szCs w:val="28"/>
        </w:rPr>
        <w:t>2018</w:t>
      </w:r>
      <w:r w:rsidR="00290619" w:rsidRPr="004E2790">
        <w:rPr>
          <w:sz w:val="28"/>
          <w:szCs w:val="28"/>
        </w:rPr>
        <w:t xml:space="preserve"> год выполнен к уточненному плану по доходам в сумме </w:t>
      </w:r>
      <w:r w:rsidR="00733914">
        <w:rPr>
          <w:sz w:val="28"/>
          <w:szCs w:val="28"/>
        </w:rPr>
        <w:t>320 785,</w:t>
      </w:r>
      <w:r w:rsidR="004E2790" w:rsidRPr="004E2790">
        <w:rPr>
          <w:sz w:val="28"/>
          <w:szCs w:val="28"/>
        </w:rPr>
        <w:t xml:space="preserve"> тыс. рублей </w:t>
      </w:r>
      <w:r w:rsidR="004E2790" w:rsidRPr="001C6377">
        <w:rPr>
          <w:sz w:val="28"/>
          <w:szCs w:val="28"/>
        </w:rPr>
        <w:t xml:space="preserve">или на </w:t>
      </w:r>
      <w:r w:rsidR="00733914">
        <w:rPr>
          <w:sz w:val="28"/>
          <w:szCs w:val="28"/>
        </w:rPr>
        <w:t>101,4</w:t>
      </w:r>
      <w:r w:rsidR="00290619" w:rsidRPr="001C6377">
        <w:rPr>
          <w:sz w:val="28"/>
          <w:szCs w:val="28"/>
        </w:rPr>
        <w:t>% и</w:t>
      </w:r>
      <w:r w:rsidR="00290619" w:rsidRPr="004E2790">
        <w:rPr>
          <w:sz w:val="28"/>
          <w:szCs w:val="28"/>
        </w:rPr>
        <w:t xml:space="preserve"> по расходам в сумме </w:t>
      </w:r>
      <w:r w:rsidR="00733914">
        <w:rPr>
          <w:sz w:val="28"/>
          <w:szCs w:val="28"/>
        </w:rPr>
        <w:t>308 250,3</w:t>
      </w:r>
      <w:r w:rsidR="007A4F57">
        <w:rPr>
          <w:sz w:val="28"/>
          <w:szCs w:val="28"/>
        </w:rPr>
        <w:t xml:space="preserve"> тыс. рублей или на </w:t>
      </w:r>
      <w:r w:rsidR="00733914">
        <w:rPr>
          <w:sz w:val="28"/>
          <w:szCs w:val="28"/>
        </w:rPr>
        <w:t>94,4</w:t>
      </w:r>
      <w:r w:rsidR="00290619" w:rsidRPr="004E2790">
        <w:rPr>
          <w:sz w:val="28"/>
          <w:szCs w:val="28"/>
        </w:rPr>
        <w:t>%.</w:t>
      </w:r>
    </w:p>
    <w:p w:rsidR="000B21C5" w:rsidRDefault="00290619" w:rsidP="000B21C5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E2790">
        <w:rPr>
          <w:sz w:val="28"/>
          <w:szCs w:val="28"/>
        </w:rPr>
        <w:t>План поступлений налогов</w:t>
      </w:r>
      <w:r w:rsidR="00733914">
        <w:rPr>
          <w:sz w:val="28"/>
          <w:szCs w:val="28"/>
        </w:rPr>
        <w:t>ых и неналоговых доходов за 2018</w:t>
      </w:r>
      <w:r w:rsidRPr="004E2790">
        <w:rPr>
          <w:sz w:val="28"/>
          <w:szCs w:val="28"/>
        </w:rPr>
        <w:t xml:space="preserve"> год Шуйским муниципальным районом выполнен на </w:t>
      </w:r>
      <w:r w:rsidR="00733914">
        <w:rPr>
          <w:sz w:val="28"/>
          <w:szCs w:val="28"/>
        </w:rPr>
        <w:t>107,4</w:t>
      </w:r>
      <w:r w:rsidRPr="004E2790">
        <w:rPr>
          <w:sz w:val="28"/>
          <w:szCs w:val="28"/>
        </w:rPr>
        <w:t xml:space="preserve">%, при плане </w:t>
      </w:r>
      <w:r w:rsidR="00733914">
        <w:rPr>
          <w:sz w:val="28"/>
          <w:szCs w:val="28"/>
        </w:rPr>
        <w:t>63 522,0</w:t>
      </w:r>
      <w:r w:rsidRPr="004E2790">
        <w:rPr>
          <w:sz w:val="28"/>
          <w:szCs w:val="28"/>
        </w:rPr>
        <w:t xml:space="preserve"> тыс. рублей, фактически поступило </w:t>
      </w:r>
      <w:r w:rsidR="00733914">
        <w:rPr>
          <w:sz w:val="28"/>
          <w:szCs w:val="28"/>
        </w:rPr>
        <w:t>68 248,2</w:t>
      </w:r>
      <w:r w:rsidRPr="004E2790">
        <w:rPr>
          <w:sz w:val="28"/>
          <w:szCs w:val="28"/>
        </w:rPr>
        <w:t xml:space="preserve"> тыс. рублей.</w:t>
      </w:r>
    </w:p>
    <w:p w:rsidR="00100167" w:rsidRDefault="007A4F57" w:rsidP="000B21C5">
      <w:pPr>
        <w:pStyle w:val="a4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плана по налоговым </w:t>
      </w:r>
      <w:r w:rsidR="00100167" w:rsidRPr="004E2790">
        <w:rPr>
          <w:sz w:val="28"/>
          <w:szCs w:val="28"/>
        </w:rPr>
        <w:t xml:space="preserve">доходам в разрезе налогов </w:t>
      </w:r>
      <w:r w:rsidR="00301C11">
        <w:rPr>
          <w:sz w:val="28"/>
          <w:szCs w:val="28"/>
        </w:rPr>
        <w:t xml:space="preserve">выглядит следующим образом: </w:t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301C11">
        <w:rPr>
          <w:sz w:val="28"/>
          <w:szCs w:val="28"/>
        </w:rPr>
        <w:tab/>
      </w:r>
      <w:r w:rsidR="00100167" w:rsidRPr="004E2790">
        <w:rPr>
          <w:sz w:val="28"/>
          <w:szCs w:val="28"/>
        </w:rPr>
        <w:t>По н</w:t>
      </w:r>
      <w:r>
        <w:rPr>
          <w:sz w:val="28"/>
          <w:szCs w:val="28"/>
        </w:rPr>
        <w:t xml:space="preserve">алогу на доходы физических лиц </w:t>
      </w:r>
      <w:r w:rsidR="00100167" w:rsidRPr="004E2790">
        <w:rPr>
          <w:sz w:val="28"/>
          <w:szCs w:val="28"/>
        </w:rPr>
        <w:t xml:space="preserve">поступило в отчетном году </w:t>
      </w:r>
      <w:r w:rsidR="00733914">
        <w:rPr>
          <w:sz w:val="28"/>
          <w:szCs w:val="28"/>
        </w:rPr>
        <w:t>49 700,9</w:t>
      </w:r>
      <w:r w:rsidR="00100167" w:rsidRPr="004E2790">
        <w:rPr>
          <w:sz w:val="28"/>
          <w:szCs w:val="28"/>
        </w:rPr>
        <w:t xml:space="preserve"> тыс. рублей, </w:t>
      </w:r>
      <w:r w:rsidR="00154403">
        <w:rPr>
          <w:sz w:val="28"/>
          <w:szCs w:val="28"/>
        </w:rPr>
        <w:t xml:space="preserve">то есть </w:t>
      </w:r>
      <w:r w:rsidR="00733914">
        <w:rPr>
          <w:sz w:val="28"/>
          <w:szCs w:val="28"/>
        </w:rPr>
        <w:t>107,1</w:t>
      </w:r>
      <w:r w:rsidR="00154403">
        <w:rPr>
          <w:sz w:val="28"/>
          <w:szCs w:val="28"/>
        </w:rPr>
        <w:t>% к уточненному плану</w:t>
      </w:r>
      <w:r>
        <w:rPr>
          <w:sz w:val="28"/>
          <w:szCs w:val="28"/>
        </w:rPr>
        <w:t xml:space="preserve">. Доля поступления </w:t>
      </w:r>
      <w:r w:rsidR="00100167" w:rsidRPr="004E2790">
        <w:rPr>
          <w:sz w:val="28"/>
          <w:szCs w:val="28"/>
        </w:rPr>
        <w:t>налога на доходы физических лиц в о</w:t>
      </w:r>
      <w:r w:rsidR="00733914">
        <w:rPr>
          <w:sz w:val="28"/>
          <w:szCs w:val="28"/>
        </w:rPr>
        <w:t>бъеме собственных доходов в 2018</w:t>
      </w:r>
      <w:r w:rsidR="00100167" w:rsidRPr="004E2790">
        <w:rPr>
          <w:sz w:val="28"/>
          <w:szCs w:val="28"/>
        </w:rPr>
        <w:t xml:space="preserve"> году состав</w:t>
      </w:r>
      <w:r w:rsidR="004E2790" w:rsidRPr="004E2790">
        <w:rPr>
          <w:sz w:val="28"/>
          <w:szCs w:val="28"/>
        </w:rPr>
        <w:t>ила</w:t>
      </w:r>
      <w:r w:rsidR="007F0B4A">
        <w:rPr>
          <w:sz w:val="28"/>
          <w:szCs w:val="28"/>
        </w:rPr>
        <w:t>72</w:t>
      </w:r>
      <w:r w:rsidR="00733914">
        <w:rPr>
          <w:sz w:val="28"/>
          <w:szCs w:val="28"/>
        </w:rPr>
        <w:t>,8</w:t>
      </w:r>
      <w:r w:rsidR="00154403">
        <w:rPr>
          <w:sz w:val="28"/>
          <w:szCs w:val="28"/>
        </w:rPr>
        <w:t>%.</w:t>
      </w:r>
    </w:p>
    <w:p w:rsidR="00154403" w:rsidRPr="004E2790" w:rsidRDefault="00154403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налогу на товары (ра</w:t>
      </w:r>
      <w:r w:rsidR="00090AB5">
        <w:rPr>
          <w:sz w:val="28"/>
          <w:szCs w:val="28"/>
        </w:rPr>
        <w:t>боты, услуги) исполнение за 2018</w:t>
      </w:r>
      <w:r>
        <w:rPr>
          <w:sz w:val="28"/>
          <w:szCs w:val="28"/>
        </w:rPr>
        <w:t xml:space="preserve"> год составило </w:t>
      </w:r>
      <w:r w:rsidR="00090AB5">
        <w:rPr>
          <w:sz w:val="28"/>
          <w:szCs w:val="28"/>
        </w:rPr>
        <w:t>6 083,7</w:t>
      </w:r>
      <w:r>
        <w:rPr>
          <w:sz w:val="28"/>
          <w:szCs w:val="28"/>
        </w:rPr>
        <w:t xml:space="preserve"> тыс. рублей.</w:t>
      </w:r>
    </w:p>
    <w:p w:rsidR="000B21C5" w:rsidRDefault="00100167" w:rsidP="000B21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 xml:space="preserve"> По единому налогу на вмененный доход поступления соста</w:t>
      </w:r>
      <w:r w:rsidR="007A4F57" w:rsidRPr="007A4F57">
        <w:rPr>
          <w:sz w:val="28"/>
          <w:szCs w:val="28"/>
        </w:rPr>
        <w:t xml:space="preserve">вили </w:t>
      </w:r>
      <w:r w:rsidR="00090AB5">
        <w:rPr>
          <w:sz w:val="28"/>
          <w:szCs w:val="28"/>
        </w:rPr>
        <w:t>2 557,2</w:t>
      </w:r>
      <w:r w:rsidRPr="007A4F57">
        <w:rPr>
          <w:sz w:val="28"/>
          <w:szCs w:val="28"/>
        </w:rPr>
        <w:t xml:space="preserve"> тыс. рублей. </w:t>
      </w:r>
    </w:p>
    <w:p w:rsidR="000B21C5" w:rsidRDefault="00100167" w:rsidP="000B21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>Поступления по единому сельскохозяйственному налогу за</w:t>
      </w:r>
      <w:r w:rsidR="007A4F57" w:rsidRPr="007A4F57">
        <w:rPr>
          <w:sz w:val="28"/>
          <w:szCs w:val="28"/>
        </w:rPr>
        <w:t xml:space="preserve"> отчетный год составили </w:t>
      </w:r>
      <w:r w:rsidR="00090AB5">
        <w:rPr>
          <w:sz w:val="28"/>
          <w:szCs w:val="28"/>
        </w:rPr>
        <w:t>1 017,5</w:t>
      </w:r>
      <w:r w:rsidRPr="007A4F57">
        <w:rPr>
          <w:sz w:val="28"/>
          <w:szCs w:val="28"/>
        </w:rPr>
        <w:t>тыс. руб</w:t>
      </w:r>
      <w:r w:rsidR="007A4F57" w:rsidRPr="007A4F57">
        <w:rPr>
          <w:sz w:val="28"/>
          <w:szCs w:val="28"/>
        </w:rPr>
        <w:t>лей</w:t>
      </w:r>
      <w:r w:rsidRPr="007A4F57">
        <w:rPr>
          <w:sz w:val="28"/>
          <w:szCs w:val="28"/>
        </w:rPr>
        <w:t xml:space="preserve">.  </w:t>
      </w:r>
    </w:p>
    <w:p w:rsidR="000B21C5" w:rsidRDefault="00100167" w:rsidP="000B21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A4F57">
        <w:rPr>
          <w:sz w:val="28"/>
          <w:szCs w:val="28"/>
        </w:rPr>
        <w:t>Ненало</w:t>
      </w:r>
      <w:r w:rsidR="007A4F57" w:rsidRPr="007A4F57">
        <w:rPr>
          <w:sz w:val="28"/>
          <w:szCs w:val="28"/>
        </w:rPr>
        <w:t xml:space="preserve">говые доходы исполнены в сумме </w:t>
      </w:r>
      <w:r w:rsidR="00090AB5">
        <w:rPr>
          <w:sz w:val="28"/>
          <w:szCs w:val="28"/>
        </w:rPr>
        <w:t>7 825,2</w:t>
      </w:r>
      <w:r w:rsidR="007A4F57">
        <w:rPr>
          <w:sz w:val="28"/>
          <w:szCs w:val="28"/>
        </w:rPr>
        <w:t>тыс. рублей или н</w:t>
      </w:r>
      <w:r w:rsidR="007A4F57" w:rsidRPr="007A4F57">
        <w:rPr>
          <w:sz w:val="28"/>
          <w:szCs w:val="28"/>
        </w:rPr>
        <w:t xml:space="preserve">а </w:t>
      </w:r>
      <w:r w:rsidR="00090AB5">
        <w:rPr>
          <w:sz w:val="28"/>
          <w:szCs w:val="28"/>
        </w:rPr>
        <w:t>106,6</w:t>
      </w:r>
      <w:r w:rsidR="007A4F57" w:rsidRPr="007A4F57">
        <w:rPr>
          <w:sz w:val="28"/>
          <w:szCs w:val="28"/>
        </w:rPr>
        <w:t>%</w:t>
      </w:r>
      <w:r w:rsidR="000B21C5">
        <w:rPr>
          <w:sz w:val="28"/>
          <w:szCs w:val="28"/>
        </w:rPr>
        <w:t xml:space="preserve"> к утвержденному плану. </w:t>
      </w:r>
    </w:p>
    <w:p w:rsidR="00100167" w:rsidRDefault="007A4F57" w:rsidP="000B21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2088">
        <w:rPr>
          <w:sz w:val="28"/>
          <w:szCs w:val="28"/>
        </w:rPr>
        <w:t xml:space="preserve">Наибольшая доля </w:t>
      </w:r>
      <w:r w:rsidR="00100167" w:rsidRPr="00462088">
        <w:rPr>
          <w:sz w:val="28"/>
          <w:szCs w:val="28"/>
        </w:rPr>
        <w:t>приходится</w:t>
      </w:r>
      <w:r w:rsidR="00C405FF">
        <w:rPr>
          <w:sz w:val="28"/>
          <w:szCs w:val="28"/>
        </w:rPr>
        <w:t>на доходы</w:t>
      </w:r>
      <w:r w:rsidR="00090AB5">
        <w:rPr>
          <w:sz w:val="28"/>
          <w:szCs w:val="28"/>
        </w:rPr>
        <w:t xml:space="preserve"> от использования имущества, находящегося в муниципальной собственности, что составляет 4 377,4 тыс. рублей, и</w:t>
      </w:r>
      <w:r w:rsidR="00C405FF">
        <w:rPr>
          <w:sz w:val="28"/>
          <w:szCs w:val="28"/>
        </w:rPr>
        <w:t xml:space="preserve"> от продажи материальных и нематериальных активов, которые исполнены в сумме </w:t>
      </w:r>
      <w:r w:rsidR="00090AB5">
        <w:rPr>
          <w:sz w:val="28"/>
          <w:szCs w:val="28"/>
        </w:rPr>
        <w:t>1 788,3</w:t>
      </w:r>
      <w:r w:rsidR="00C405FF">
        <w:rPr>
          <w:sz w:val="28"/>
          <w:szCs w:val="28"/>
        </w:rPr>
        <w:t xml:space="preserve"> тыс. ру</w:t>
      </w:r>
      <w:r w:rsidR="00090AB5">
        <w:rPr>
          <w:sz w:val="28"/>
          <w:szCs w:val="28"/>
        </w:rPr>
        <w:t>блей</w:t>
      </w:r>
      <w:r w:rsidR="00C405FF">
        <w:rPr>
          <w:sz w:val="28"/>
          <w:szCs w:val="28"/>
        </w:rPr>
        <w:t>.</w:t>
      </w:r>
    </w:p>
    <w:p w:rsidR="009406CE" w:rsidRDefault="009406CE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от платежей</w:t>
      </w:r>
      <w:r w:rsidR="00362ED4">
        <w:rPr>
          <w:sz w:val="28"/>
          <w:szCs w:val="28"/>
        </w:rPr>
        <w:t xml:space="preserve"> при пользовании</w:t>
      </w:r>
      <w:r>
        <w:rPr>
          <w:sz w:val="28"/>
          <w:szCs w:val="28"/>
        </w:rPr>
        <w:t xml:space="preserve"> природными ресурсами составили </w:t>
      </w:r>
      <w:r w:rsidR="00C448BB">
        <w:rPr>
          <w:sz w:val="28"/>
          <w:szCs w:val="28"/>
        </w:rPr>
        <w:t>122,2</w:t>
      </w:r>
      <w:r>
        <w:rPr>
          <w:sz w:val="28"/>
          <w:szCs w:val="28"/>
        </w:rPr>
        <w:t xml:space="preserve"> тыс. рублей.</w:t>
      </w:r>
    </w:p>
    <w:p w:rsidR="00100167" w:rsidRPr="00462088" w:rsidRDefault="009406CE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прочим ненало</w:t>
      </w:r>
      <w:r w:rsidR="009D1B2C">
        <w:rPr>
          <w:sz w:val="28"/>
          <w:szCs w:val="28"/>
        </w:rPr>
        <w:t>говым доходам поступления в 201</w:t>
      </w:r>
      <w:r w:rsidR="00C448B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</w:t>
      </w:r>
      <w:r w:rsidR="00C448BB">
        <w:rPr>
          <w:sz w:val="28"/>
          <w:szCs w:val="28"/>
        </w:rPr>
        <w:t>381,5</w:t>
      </w:r>
      <w:r>
        <w:rPr>
          <w:sz w:val="28"/>
          <w:szCs w:val="28"/>
        </w:rPr>
        <w:t xml:space="preserve"> тыс. рублей.</w:t>
      </w:r>
    </w:p>
    <w:p w:rsidR="00100167" w:rsidRPr="00462088" w:rsidRDefault="00462088" w:rsidP="00954F3D">
      <w:pPr>
        <w:spacing w:line="276" w:lineRule="auto"/>
        <w:ind w:firstLine="567"/>
        <w:contextualSpacing/>
        <w:jc w:val="both"/>
        <w:rPr>
          <w:snapToGrid w:val="0"/>
          <w:sz w:val="28"/>
          <w:szCs w:val="28"/>
        </w:rPr>
      </w:pPr>
      <w:r w:rsidRPr="00462088">
        <w:rPr>
          <w:sz w:val="28"/>
          <w:szCs w:val="28"/>
        </w:rPr>
        <w:t xml:space="preserve">Доходы по Администрации Шуйского муниципального района исполнены в сумме </w:t>
      </w:r>
      <w:r w:rsidR="00C448BB">
        <w:rPr>
          <w:sz w:val="28"/>
          <w:szCs w:val="28"/>
        </w:rPr>
        <w:t>6 619,7</w:t>
      </w:r>
      <w:r w:rsidRPr="00462088">
        <w:rPr>
          <w:sz w:val="28"/>
          <w:szCs w:val="28"/>
        </w:rPr>
        <w:t xml:space="preserve"> тыс. рублей при плане </w:t>
      </w:r>
      <w:r w:rsidR="00C448BB">
        <w:rPr>
          <w:sz w:val="28"/>
          <w:szCs w:val="28"/>
        </w:rPr>
        <w:t>5 922,8</w:t>
      </w:r>
      <w:r w:rsidRPr="00862ADB">
        <w:rPr>
          <w:sz w:val="28"/>
          <w:szCs w:val="28"/>
        </w:rPr>
        <w:t xml:space="preserve"> тыс. рублей, то есть на </w:t>
      </w:r>
      <w:r w:rsidR="00C448BB">
        <w:rPr>
          <w:sz w:val="28"/>
          <w:szCs w:val="28"/>
        </w:rPr>
        <w:t>111,8</w:t>
      </w:r>
      <w:r w:rsidR="00C405FF" w:rsidRPr="00862ADB">
        <w:rPr>
          <w:sz w:val="28"/>
          <w:szCs w:val="28"/>
        </w:rPr>
        <w:t xml:space="preserve"> процента</w:t>
      </w:r>
      <w:r w:rsidRPr="00862ADB">
        <w:rPr>
          <w:sz w:val="28"/>
          <w:szCs w:val="28"/>
        </w:rPr>
        <w:t>.</w:t>
      </w:r>
    </w:p>
    <w:p w:rsidR="001D561D" w:rsidRPr="00200DF7" w:rsidRDefault="00C40469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DF7">
        <w:rPr>
          <w:snapToGrid w:val="0"/>
          <w:sz w:val="28"/>
          <w:szCs w:val="28"/>
        </w:rPr>
        <w:t>При проведении мониторинга качества исполнения бюджета Шуйского муниципального района по доходам</w:t>
      </w:r>
      <w:r w:rsidR="00100167" w:rsidRPr="00200DF7">
        <w:rPr>
          <w:snapToGrid w:val="0"/>
          <w:sz w:val="28"/>
          <w:szCs w:val="28"/>
        </w:rPr>
        <w:t>также</w:t>
      </w:r>
      <w:r w:rsidR="001D561D" w:rsidRPr="00200DF7">
        <w:rPr>
          <w:sz w:val="28"/>
          <w:szCs w:val="28"/>
        </w:rPr>
        <w:t>оценивался показатель эффективность управления дебиторской задолженностью по р</w:t>
      </w:r>
      <w:r w:rsidR="00705BD0" w:rsidRPr="00200DF7">
        <w:rPr>
          <w:sz w:val="28"/>
          <w:szCs w:val="28"/>
        </w:rPr>
        <w:t>асчетам с дебиторами по доходам, который характеризует наличие или отсутствие значительного объема дебиторской задо</w:t>
      </w:r>
      <w:r w:rsidR="007D2985" w:rsidRPr="00200DF7">
        <w:rPr>
          <w:sz w:val="28"/>
          <w:szCs w:val="28"/>
        </w:rPr>
        <w:t>л</w:t>
      </w:r>
      <w:r w:rsidR="00705BD0" w:rsidRPr="00200DF7">
        <w:rPr>
          <w:sz w:val="28"/>
          <w:szCs w:val="28"/>
        </w:rPr>
        <w:t>женности по доходам.</w:t>
      </w:r>
    </w:p>
    <w:p w:rsidR="00290619" w:rsidRPr="00200DF7" w:rsidRDefault="00290619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00DF7">
        <w:rPr>
          <w:sz w:val="28"/>
          <w:szCs w:val="28"/>
        </w:rPr>
        <w:t xml:space="preserve">Среднее значение баллов в целом по блоку «Оценка управления доходами» составило </w:t>
      </w:r>
      <w:r w:rsidR="00C448BB">
        <w:rPr>
          <w:sz w:val="28"/>
          <w:szCs w:val="28"/>
        </w:rPr>
        <w:t>66,7</w:t>
      </w:r>
      <w:r w:rsidR="008455CD" w:rsidRPr="00200DF7">
        <w:rPr>
          <w:sz w:val="28"/>
          <w:szCs w:val="28"/>
        </w:rPr>
        <w:t xml:space="preserve"> балла по 100-</w:t>
      </w:r>
      <w:r w:rsidRPr="00200DF7">
        <w:rPr>
          <w:sz w:val="28"/>
          <w:szCs w:val="28"/>
        </w:rPr>
        <w:t>бальной шкале.</w:t>
      </w:r>
    </w:p>
    <w:p w:rsidR="00DA3D5A" w:rsidRDefault="00DA3D5A" w:rsidP="00954F3D">
      <w:pPr>
        <w:spacing w:line="276" w:lineRule="auto"/>
        <w:ind w:firstLine="567"/>
        <w:contextualSpacing/>
        <w:jc w:val="center"/>
        <w:rPr>
          <w:b/>
          <w:color w:val="FF0000"/>
          <w:sz w:val="28"/>
          <w:szCs w:val="28"/>
        </w:rPr>
      </w:pPr>
    </w:p>
    <w:p w:rsidR="008C0CEB" w:rsidRPr="00462088" w:rsidRDefault="008C0CEB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62088">
        <w:rPr>
          <w:b/>
          <w:sz w:val="28"/>
          <w:szCs w:val="28"/>
        </w:rPr>
        <w:t>Контроль и аудит</w:t>
      </w:r>
    </w:p>
    <w:p w:rsidR="00AE5092" w:rsidRPr="006D00E7" w:rsidRDefault="00AE5092" w:rsidP="00954F3D">
      <w:pPr>
        <w:spacing w:line="276" w:lineRule="auto"/>
        <w:ind w:firstLine="567"/>
        <w:contextualSpacing/>
        <w:jc w:val="both"/>
        <w:rPr>
          <w:b/>
          <w:color w:val="FF0000"/>
          <w:sz w:val="28"/>
          <w:szCs w:val="28"/>
        </w:rPr>
      </w:pPr>
    </w:p>
    <w:p w:rsidR="00041ED5" w:rsidRPr="00462088" w:rsidRDefault="00462088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62088">
        <w:rPr>
          <w:sz w:val="28"/>
          <w:szCs w:val="28"/>
        </w:rPr>
        <w:t xml:space="preserve">При </w:t>
      </w:r>
      <w:r w:rsidR="00041ED5" w:rsidRPr="00462088">
        <w:rPr>
          <w:sz w:val="28"/>
          <w:szCs w:val="28"/>
        </w:rPr>
        <w:t>расчете оценивался</w:t>
      </w:r>
      <w:r w:rsidR="008C0CEB" w:rsidRPr="00462088">
        <w:rPr>
          <w:sz w:val="28"/>
          <w:szCs w:val="28"/>
        </w:rPr>
        <w:t xml:space="preserve"> показа</w:t>
      </w:r>
      <w:r w:rsidR="00041ED5" w:rsidRPr="00462088">
        <w:rPr>
          <w:sz w:val="28"/>
          <w:szCs w:val="28"/>
        </w:rPr>
        <w:t>телькачество правового акта об организации внутреннего финансового контроля.</w:t>
      </w:r>
    </w:p>
    <w:p w:rsidR="00DA0B90" w:rsidRPr="00462088" w:rsidRDefault="00DA0B90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</w:rPr>
      </w:pPr>
      <w:r w:rsidRPr="00462088">
        <w:rPr>
          <w:snapToGrid w:val="0"/>
          <w:sz w:val="28"/>
        </w:rPr>
        <w:t>При проведении монит</w:t>
      </w:r>
      <w:r w:rsidR="00462088" w:rsidRPr="00462088">
        <w:rPr>
          <w:snapToGrid w:val="0"/>
          <w:sz w:val="28"/>
        </w:rPr>
        <w:t xml:space="preserve">оринга качества ведения учета и отчетности, </w:t>
      </w:r>
      <w:r w:rsidRPr="00462088">
        <w:rPr>
          <w:snapToGrid w:val="0"/>
          <w:sz w:val="28"/>
        </w:rPr>
        <w:t>осуществления внутреннего контроля и аудита оценивались:</w:t>
      </w:r>
    </w:p>
    <w:p w:rsidR="00DA0B90" w:rsidRPr="00462088" w:rsidRDefault="00DA0B90" w:rsidP="00954F3D">
      <w:pPr>
        <w:pStyle w:val="a3"/>
        <w:spacing w:line="276" w:lineRule="auto"/>
        <w:ind w:firstLine="567"/>
        <w:contextualSpacing/>
        <w:jc w:val="both"/>
        <w:rPr>
          <w:snapToGrid w:val="0"/>
          <w:sz w:val="28"/>
        </w:rPr>
      </w:pPr>
      <w:r w:rsidRPr="00462088">
        <w:rPr>
          <w:snapToGrid w:val="0"/>
          <w:sz w:val="28"/>
        </w:rPr>
        <w:t>- объем устр</w:t>
      </w:r>
      <w:r w:rsidR="009406CE">
        <w:rPr>
          <w:snapToGrid w:val="0"/>
          <w:sz w:val="28"/>
        </w:rPr>
        <w:t>аненных нарушений в соответствии</w:t>
      </w:r>
      <w:r w:rsidRPr="00462088">
        <w:rPr>
          <w:snapToGrid w:val="0"/>
          <w:sz w:val="28"/>
        </w:rPr>
        <w:t xml:space="preserve"> с направленными предписаниями для принятия мер по устранению выявленных нарушений;</w:t>
      </w:r>
    </w:p>
    <w:p w:rsidR="00DA0B90" w:rsidRPr="00462088" w:rsidRDefault="00DA0B90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462088">
        <w:rPr>
          <w:snapToGrid w:val="0"/>
          <w:sz w:val="28"/>
        </w:rPr>
        <w:t xml:space="preserve">-  </w:t>
      </w:r>
      <w:r w:rsidRPr="00462088">
        <w:rPr>
          <w:sz w:val="28"/>
        </w:rPr>
        <w:t>доля недостач и хищений денежных средств и материальных ценностей;</w:t>
      </w:r>
    </w:p>
    <w:p w:rsidR="00964DF3" w:rsidRPr="00462088" w:rsidRDefault="00462088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462088">
        <w:rPr>
          <w:sz w:val="28"/>
        </w:rPr>
        <w:t xml:space="preserve">- доля </w:t>
      </w:r>
      <w:r w:rsidR="00DA0B90" w:rsidRPr="00462088">
        <w:rPr>
          <w:sz w:val="28"/>
        </w:rPr>
        <w:t>выявленных нарушений по исполнению муниципальных заданий, выданных в рамках оказания муниципальных услуг (выполнения работ).</w:t>
      </w:r>
    </w:p>
    <w:p w:rsidR="00DA0B90" w:rsidRPr="008455CD" w:rsidRDefault="00D1230E" w:rsidP="00954F3D">
      <w:pPr>
        <w:spacing w:line="276" w:lineRule="auto"/>
        <w:ind w:firstLine="567"/>
        <w:contextualSpacing/>
        <w:jc w:val="both"/>
        <w:rPr>
          <w:sz w:val="28"/>
        </w:rPr>
      </w:pPr>
      <w:r w:rsidRPr="00A46DB5">
        <w:rPr>
          <w:sz w:val="28"/>
        </w:rPr>
        <w:lastRenderedPageBreak/>
        <w:t>По результатам инвентаризации,</w:t>
      </w:r>
      <w:r w:rsidR="00DA0B90" w:rsidRPr="00A46DB5">
        <w:rPr>
          <w:sz w:val="28"/>
        </w:rPr>
        <w:t xml:space="preserve"> недостач</w:t>
      </w:r>
      <w:r w:rsidRPr="00A46DB5">
        <w:rPr>
          <w:sz w:val="28"/>
        </w:rPr>
        <w:t>и и хищения</w:t>
      </w:r>
      <w:r w:rsidR="00DA0B90" w:rsidRPr="00A46DB5">
        <w:rPr>
          <w:sz w:val="28"/>
        </w:rPr>
        <w:t xml:space="preserve"> денежных средств и </w:t>
      </w:r>
      <w:r w:rsidR="00DA0B90" w:rsidRPr="008455CD">
        <w:rPr>
          <w:sz w:val="28"/>
        </w:rPr>
        <w:t xml:space="preserve">материальных ценностей </w:t>
      </w:r>
      <w:r w:rsidR="00B847B8">
        <w:rPr>
          <w:sz w:val="28"/>
        </w:rPr>
        <w:t>в 2018</w:t>
      </w:r>
      <w:r w:rsidR="00070C4B">
        <w:rPr>
          <w:sz w:val="28"/>
        </w:rPr>
        <w:t xml:space="preserve"> году у всех 5</w:t>
      </w:r>
      <w:r w:rsidRPr="008455CD">
        <w:rPr>
          <w:sz w:val="28"/>
        </w:rPr>
        <w:t xml:space="preserve"> ГРБС отсутствуют.</w:t>
      </w:r>
    </w:p>
    <w:p w:rsidR="00462088" w:rsidRPr="008455CD" w:rsidRDefault="00D53CDB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t xml:space="preserve">Среднее значение баллов в целом по блоку </w:t>
      </w:r>
      <w:r w:rsidR="00041ED5" w:rsidRPr="008455CD">
        <w:rPr>
          <w:sz w:val="28"/>
          <w:szCs w:val="28"/>
        </w:rPr>
        <w:t xml:space="preserve">«Контроль и аудит» составило </w:t>
      </w:r>
      <w:r w:rsidR="00E8771F" w:rsidRPr="008455CD">
        <w:rPr>
          <w:sz w:val="28"/>
          <w:szCs w:val="28"/>
        </w:rPr>
        <w:t>100</w:t>
      </w:r>
      <w:r w:rsidR="00D1230E" w:rsidRPr="008455CD">
        <w:rPr>
          <w:sz w:val="28"/>
          <w:szCs w:val="28"/>
        </w:rPr>
        <w:t xml:space="preserve"> баллов</w:t>
      </w:r>
      <w:r w:rsidRPr="008455CD">
        <w:rPr>
          <w:sz w:val="28"/>
          <w:szCs w:val="28"/>
        </w:rPr>
        <w:t xml:space="preserve"> по 100 бальной шкале.</w:t>
      </w:r>
    </w:p>
    <w:p w:rsidR="00462088" w:rsidRPr="00462088" w:rsidRDefault="00462088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</w:p>
    <w:p w:rsidR="000355D9" w:rsidRPr="00462088" w:rsidRDefault="000355D9" w:rsidP="00954F3D">
      <w:pPr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462088">
        <w:rPr>
          <w:b/>
          <w:sz w:val="28"/>
          <w:szCs w:val="28"/>
        </w:rPr>
        <w:t>Исполнение судебных актов</w:t>
      </w:r>
    </w:p>
    <w:p w:rsidR="00AE5092" w:rsidRPr="00462088" w:rsidRDefault="00AE5092" w:rsidP="00954F3D">
      <w:pPr>
        <w:spacing w:line="276" w:lineRule="auto"/>
        <w:ind w:firstLine="567"/>
        <w:contextualSpacing/>
        <w:rPr>
          <w:b/>
          <w:sz w:val="28"/>
          <w:szCs w:val="28"/>
        </w:rPr>
      </w:pPr>
    </w:p>
    <w:p w:rsidR="000B7480" w:rsidRPr="00462088" w:rsidRDefault="000B7480" w:rsidP="00954F3D">
      <w:pPr>
        <w:pStyle w:val="2"/>
        <w:spacing w:line="276" w:lineRule="auto"/>
        <w:ind w:left="0" w:firstLine="567"/>
        <w:contextualSpacing/>
        <w:rPr>
          <w:b/>
          <w:szCs w:val="28"/>
        </w:rPr>
      </w:pPr>
      <w:r w:rsidRPr="00462088">
        <w:rPr>
          <w:snapToGrid w:val="0"/>
          <w:szCs w:val="28"/>
        </w:rPr>
        <w:t>При проведении мониторинга качества исполнения судебных актов рассчитывался показатель, определяющий ущерб от деятельности органов власти (сумма, подлежащая взысканию по поступившим с начала финансового года исполнительным документам).</w:t>
      </w:r>
    </w:p>
    <w:p w:rsidR="00CD6DF5" w:rsidRPr="008455CD" w:rsidRDefault="00CD6DF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t>Сумма, подлежащая взысканию</w:t>
      </w:r>
      <w:r w:rsidR="0061309B" w:rsidRPr="008455CD">
        <w:rPr>
          <w:sz w:val="28"/>
          <w:szCs w:val="28"/>
        </w:rPr>
        <w:t xml:space="preserve"> по исполнительным документам</w:t>
      </w:r>
      <w:r w:rsidR="009406CE" w:rsidRPr="008455CD">
        <w:rPr>
          <w:sz w:val="28"/>
          <w:szCs w:val="28"/>
        </w:rPr>
        <w:t>,</w:t>
      </w:r>
      <w:r w:rsidR="0061309B" w:rsidRPr="008455CD">
        <w:rPr>
          <w:sz w:val="28"/>
          <w:szCs w:val="28"/>
        </w:rPr>
        <w:t>сложилась по одно</w:t>
      </w:r>
      <w:r w:rsidRPr="008455CD">
        <w:rPr>
          <w:sz w:val="28"/>
          <w:szCs w:val="28"/>
        </w:rPr>
        <w:t>му ГРБС</w:t>
      </w:r>
      <w:r w:rsidR="007363FB" w:rsidRPr="008455CD">
        <w:rPr>
          <w:sz w:val="28"/>
          <w:szCs w:val="28"/>
        </w:rPr>
        <w:t xml:space="preserve"> – Администрация Шуйского муниципального района</w:t>
      </w:r>
      <w:r w:rsidRPr="008455CD">
        <w:rPr>
          <w:sz w:val="28"/>
          <w:szCs w:val="28"/>
        </w:rPr>
        <w:t>.</w:t>
      </w:r>
    </w:p>
    <w:p w:rsidR="00CD6DF5" w:rsidRPr="008455CD" w:rsidRDefault="00CD6DF5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455CD">
        <w:rPr>
          <w:sz w:val="28"/>
          <w:szCs w:val="28"/>
        </w:rPr>
        <w:t>Среднее значение баллов в целом по блоку «Исполнение судебныхактов</w:t>
      </w:r>
      <w:r w:rsidR="00462088" w:rsidRPr="008455CD">
        <w:rPr>
          <w:sz w:val="28"/>
          <w:szCs w:val="28"/>
        </w:rPr>
        <w:t xml:space="preserve">» составило </w:t>
      </w:r>
      <w:r w:rsidR="0061309B" w:rsidRPr="008455CD">
        <w:rPr>
          <w:sz w:val="28"/>
          <w:szCs w:val="28"/>
        </w:rPr>
        <w:t>100</w:t>
      </w:r>
      <w:r w:rsidRPr="008455CD">
        <w:rPr>
          <w:sz w:val="28"/>
          <w:szCs w:val="28"/>
        </w:rPr>
        <w:t xml:space="preserve"> балл</w:t>
      </w:r>
      <w:r w:rsidR="0061309B" w:rsidRPr="008455CD">
        <w:rPr>
          <w:sz w:val="28"/>
          <w:szCs w:val="28"/>
        </w:rPr>
        <w:t>ов</w:t>
      </w:r>
      <w:r w:rsidRPr="008455CD">
        <w:rPr>
          <w:sz w:val="28"/>
          <w:szCs w:val="28"/>
        </w:rPr>
        <w:t xml:space="preserve"> по 100 бальной шкале.</w:t>
      </w:r>
    </w:p>
    <w:p w:rsidR="000B7480" w:rsidRPr="006D00E7" w:rsidRDefault="000B7480" w:rsidP="00954F3D">
      <w:pPr>
        <w:spacing w:line="276" w:lineRule="auto"/>
        <w:ind w:firstLine="567"/>
        <w:contextualSpacing/>
        <w:jc w:val="both"/>
        <w:rPr>
          <w:snapToGrid w:val="0"/>
          <w:color w:val="FF0000"/>
          <w:sz w:val="28"/>
          <w:szCs w:val="28"/>
        </w:rPr>
      </w:pPr>
    </w:p>
    <w:p w:rsidR="00CD6DF5" w:rsidRPr="006D00E7" w:rsidRDefault="00CD6DF5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B86E71" w:rsidRDefault="00B86E71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  <w:rPr>
          <w:noProof/>
        </w:rPr>
      </w:pPr>
    </w:p>
    <w:p w:rsidR="00113D97" w:rsidRDefault="00113D97" w:rsidP="00954F3D">
      <w:pPr>
        <w:spacing w:line="276" w:lineRule="auto"/>
        <w:ind w:firstLine="567"/>
        <w:contextualSpacing/>
        <w:jc w:val="both"/>
      </w:pPr>
    </w:p>
    <w:p w:rsidR="00A64A2F" w:rsidRDefault="00A64A2F" w:rsidP="00954F3D">
      <w:pPr>
        <w:spacing w:line="276" w:lineRule="auto"/>
        <w:ind w:firstLine="567"/>
        <w:contextualSpacing/>
        <w:jc w:val="both"/>
      </w:pPr>
    </w:p>
    <w:p w:rsidR="00A64A2F" w:rsidRPr="006D00E7" w:rsidRDefault="00EC59A5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5A4588">
        <w:rPr>
          <w:noProof/>
          <w:sz w:val="28"/>
          <w:szCs w:val="28"/>
        </w:rPr>
        <w:drawing>
          <wp:inline distT="0" distB="0" distL="0" distR="0">
            <wp:extent cx="5686425" cy="56483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6E71" w:rsidRPr="006D00E7" w:rsidRDefault="00B86E71" w:rsidP="00954F3D">
      <w:pPr>
        <w:spacing w:line="276" w:lineRule="auto"/>
        <w:ind w:firstLine="567"/>
        <w:contextualSpacing/>
        <w:jc w:val="both"/>
        <w:rPr>
          <w:color w:val="FF0000"/>
          <w:sz w:val="28"/>
          <w:szCs w:val="28"/>
        </w:rPr>
      </w:pPr>
    </w:p>
    <w:p w:rsidR="00821FA9" w:rsidRDefault="00821FA9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5A3C58">
        <w:rPr>
          <w:sz w:val="28"/>
          <w:szCs w:val="28"/>
        </w:rPr>
        <w:t xml:space="preserve">Итоговый отчет о результатах проведения годового мониторинга качества финансового менеджмента по главным распорядителям средств бюджета </w:t>
      </w:r>
      <w:r w:rsidR="00E8771F" w:rsidRPr="005A3C58">
        <w:rPr>
          <w:sz w:val="28"/>
          <w:szCs w:val="28"/>
        </w:rPr>
        <w:t xml:space="preserve">Шуйского </w:t>
      </w:r>
      <w:r w:rsidRPr="005A3C58">
        <w:rPr>
          <w:sz w:val="28"/>
          <w:szCs w:val="28"/>
        </w:rPr>
        <w:t>муниципального района и результаты оценки по каждому блоку прилагаютс</w:t>
      </w:r>
      <w:r w:rsidR="00536E6F" w:rsidRPr="005A3C58">
        <w:rPr>
          <w:sz w:val="28"/>
          <w:szCs w:val="28"/>
        </w:rPr>
        <w:t>я.</w:t>
      </w: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60420F" w:rsidRDefault="0060420F" w:rsidP="007F3637">
      <w:pPr>
        <w:spacing w:line="276" w:lineRule="auto"/>
        <w:ind w:right="-30"/>
        <w:contextualSpacing/>
        <w:rPr>
          <w:b/>
          <w:sz w:val="28"/>
          <w:szCs w:val="28"/>
        </w:rPr>
        <w:sectPr w:rsidR="0060420F" w:rsidSect="00954F3D">
          <w:pgSz w:w="11906" w:h="16838"/>
          <w:pgMar w:top="1135" w:right="1133" w:bottom="993" w:left="1134" w:header="708" w:footer="708" w:gutter="0"/>
          <w:cols w:space="708"/>
          <w:docGrid w:linePitch="360"/>
        </w:sectPr>
      </w:pPr>
    </w:p>
    <w:p w:rsidR="0060420F" w:rsidRDefault="0060420F" w:rsidP="00181814">
      <w:pPr>
        <w:spacing w:line="276" w:lineRule="auto"/>
        <w:ind w:right="-30" w:firstLine="567"/>
        <w:contextualSpacing/>
        <w:jc w:val="center"/>
        <w:rPr>
          <w:b/>
          <w:sz w:val="28"/>
          <w:szCs w:val="28"/>
        </w:rPr>
      </w:pPr>
      <w:r w:rsidRPr="0060420F">
        <w:rPr>
          <w:b/>
          <w:sz w:val="28"/>
          <w:szCs w:val="28"/>
        </w:rPr>
        <w:lastRenderedPageBreak/>
        <w:t>Показатели, характеризующие качество финансового менеджмента</w:t>
      </w:r>
    </w:p>
    <w:p w:rsidR="00181814" w:rsidRPr="0060420F" w:rsidRDefault="00181814" w:rsidP="00181814">
      <w:pPr>
        <w:spacing w:line="276" w:lineRule="auto"/>
        <w:ind w:right="-30" w:firstLine="567"/>
        <w:contextualSpacing/>
        <w:jc w:val="center"/>
        <w:rPr>
          <w:b/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134"/>
        <w:gridCol w:w="180"/>
        <w:gridCol w:w="1096"/>
        <w:gridCol w:w="1134"/>
        <w:gridCol w:w="1276"/>
        <w:gridCol w:w="1559"/>
        <w:gridCol w:w="3402"/>
        <w:gridCol w:w="2155"/>
      </w:tblGrid>
      <w:tr w:rsidR="0060420F" w:rsidRPr="0060420F" w:rsidTr="00181814">
        <w:trPr>
          <w:trHeight w:val="489"/>
        </w:trPr>
        <w:tc>
          <w:tcPr>
            <w:tcW w:w="3119" w:type="dxa"/>
            <w:gridSpan w:val="2"/>
          </w:tcPr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 xml:space="preserve">Наименование </w:t>
            </w:r>
          </w:p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Администрация Шуйского муниципального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134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Совет Шуйского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Контрольно-счетная палата Шуйского муниципального района – контрольный орган Шуйского муниципального района</w:t>
            </w:r>
          </w:p>
        </w:tc>
        <w:tc>
          <w:tcPr>
            <w:tcW w:w="3402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Расчет показателя</w:t>
            </w:r>
          </w:p>
        </w:tc>
        <w:tc>
          <w:tcPr>
            <w:tcW w:w="2155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60420F">
              <w:rPr>
                <w:b/>
                <w:sz w:val="22"/>
                <w:szCs w:val="22"/>
              </w:rPr>
              <w:t>Оценка показателя</w:t>
            </w:r>
          </w:p>
        </w:tc>
      </w:tr>
      <w:tr w:rsidR="0060420F" w:rsidRPr="0060420F" w:rsidTr="00181814">
        <w:trPr>
          <w:trHeight w:val="144"/>
        </w:trPr>
        <w:tc>
          <w:tcPr>
            <w:tcW w:w="3119" w:type="dxa"/>
            <w:gridSpan w:val="2"/>
          </w:tcPr>
          <w:p w:rsidR="0060420F" w:rsidRPr="0060420F" w:rsidRDefault="0060420F" w:rsidP="00B40BE7">
            <w:pPr>
              <w:spacing w:line="276" w:lineRule="auto"/>
              <w:ind w:left="34"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7</w:t>
            </w:r>
          </w:p>
        </w:tc>
        <w:tc>
          <w:tcPr>
            <w:tcW w:w="2155" w:type="dxa"/>
          </w:tcPr>
          <w:p w:rsidR="0060420F" w:rsidRPr="0060420F" w:rsidRDefault="0060420F" w:rsidP="00B40BE7">
            <w:pPr>
              <w:spacing w:line="276" w:lineRule="auto"/>
              <w:ind w:hanging="34"/>
              <w:contextualSpacing/>
              <w:jc w:val="center"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8</w:t>
            </w:r>
          </w:p>
        </w:tc>
      </w:tr>
      <w:tr w:rsidR="00B40BE7" w:rsidRPr="0060420F" w:rsidTr="00181814">
        <w:trPr>
          <w:trHeight w:val="144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ind w:hanging="34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качества планирования расходов</w:t>
            </w:r>
          </w:p>
        </w:tc>
      </w:tr>
      <w:tr w:rsidR="0060420F" w:rsidRPr="0060420F" w:rsidTr="00181814">
        <w:trPr>
          <w:trHeight w:val="373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1.1. Соблюдение сроков представления фрагмента реестра расходных обязательств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дней отклонения даты представленного фрагмента реестра расходных обязательств в электронном виде в Финансовое управление администрации Шуйского муниципального района от установленной даты представления информации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&gt;=1, то Е(Р)=0</w:t>
            </w:r>
          </w:p>
        </w:tc>
      </w:tr>
      <w:tr w:rsidR="0060420F" w:rsidRPr="0060420F" w:rsidTr="00181814">
        <w:trPr>
          <w:trHeight w:val="530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1.2. Полнота представления фрагмента реестра расходных обязательств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565"/>
              </w:tabs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565"/>
              </w:tabs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P=100*(Р1/Р2),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Р1 – количество представленных расходных обязательств, соответствующих установленным требованиям;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Р2 – количество расходных обязательств, которые представлены главным распорядителем средств бюджета района в составе фрагмента реестра расходных обязательств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1782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1.3. Соблюдение сроков представления информации о планируемых объемах расходных обязательств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Р - количество дней отклонения даты регистрации в Департаменте финансов письма главного распорядителя средств бюджета района по представлению </w:t>
            </w:r>
            <w:r w:rsidRPr="0060420F">
              <w:rPr>
                <w:snapToGrid w:val="0"/>
                <w:color w:val="000000"/>
                <w:sz w:val="20"/>
                <w:szCs w:val="20"/>
              </w:rPr>
              <w:t>информации о планируемых объемах расходных обязательств</w:t>
            </w:r>
            <w:r w:rsidRPr="0060420F">
              <w:rPr>
                <w:sz w:val="20"/>
                <w:szCs w:val="20"/>
              </w:rPr>
              <w:t xml:space="preserve"> от установленной даты представления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&gt;=1, то Е(Р)=0</w:t>
            </w:r>
          </w:p>
        </w:tc>
      </w:tr>
      <w:tr w:rsidR="0060420F" w:rsidRPr="0060420F" w:rsidTr="00181814">
        <w:trPr>
          <w:trHeight w:val="70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1.4. Качественное заполнение информации о планируемых объемах расходных обязательств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- количество поправок, внесенных Департаментом финансов в представленную информацию о планируемых объемах расходных обязательств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Е(Р)=100-</w:t>
            </w:r>
            <w:r w:rsidRPr="0060420F">
              <w:rPr>
                <w:sz w:val="22"/>
                <w:szCs w:val="22"/>
                <w:lang w:val="en-US"/>
              </w:rPr>
              <w:t>N</w:t>
            </w:r>
            <w:r w:rsidRPr="0060420F">
              <w:rPr>
                <w:sz w:val="22"/>
                <w:szCs w:val="22"/>
              </w:rPr>
              <w:t>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где </w:t>
            </w:r>
            <w:r w:rsidRPr="0060420F">
              <w:rPr>
                <w:sz w:val="22"/>
                <w:szCs w:val="22"/>
                <w:lang w:val="en-US"/>
              </w:rPr>
              <w:t>N</w:t>
            </w:r>
            <w:r w:rsidRPr="0060420F">
              <w:rPr>
                <w:sz w:val="22"/>
                <w:szCs w:val="22"/>
              </w:rPr>
              <w:t>=10*Р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1.5. Доля </w:t>
            </w:r>
            <w:r w:rsidRPr="0060420F">
              <w:rPr>
                <w:snapToGrid w:val="0"/>
                <w:sz w:val="22"/>
                <w:szCs w:val="22"/>
              </w:rPr>
              <w:t xml:space="preserve">расходов </w:t>
            </w:r>
            <w:r w:rsidRPr="0060420F">
              <w:rPr>
                <w:sz w:val="22"/>
                <w:szCs w:val="22"/>
              </w:rPr>
              <w:t>главного распорядителя средств бюджета районана предоставление муниципальных услуг физическим и юридическим лицам, оказываемых в соответствии с муниципальными заданиями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P=(S/</w:t>
            </w:r>
            <w:proofErr w:type="spellStart"/>
            <w:r w:rsidRPr="0060420F">
              <w:rPr>
                <w:sz w:val="20"/>
                <w:szCs w:val="20"/>
              </w:rPr>
              <w:t>So</w:t>
            </w:r>
            <w:proofErr w:type="spellEnd"/>
            <w:r w:rsidRPr="0060420F">
              <w:rPr>
                <w:sz w:val="20"/>
                <w:szCs w:val="20"/>
              </w:rPr>
              <w:t>)*100,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- сумма бюджетных ассигнований на оказание муниципальных услуг (выполнение работ) физическим и юридическим лицам, оказываемых в соответствии с муниципальными заданиями;</w:t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So</w:t>
            </w:r>
            <w:proofErr w:type="spellEnd"/>
            <w:r w:rsidRPr="0060420F">
              <w:rPr>
                <w:sz w:val="20"/>
                <w:szCs w:val="20"/>
              </w:rPr>
              <w:t xml:space="preserve"> - общая сумма бюджетных ассигнований на оказание муниципальных услуг (выполнение работ) физическим и юридическим лицам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1.6. Качество планирования расходов: количество изменений, вносимых в сводную бюджетную роспись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обращений на внесение изменений в сводную бюджетную роспись в отчетном периоде в связи с перераспределением ассигнований внутри главного распорядителя средств бюджета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&lt;=12, то Е(Р)=100;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Р&gt;12, то Е(</w:t>
            </w:r>
            <w:r w:rsidRPr="0060420F">
              <w:rPr>
                <w:sz w:val="22"/>
                <w:szCs w:val="22"/>
                <w:lang w:val="en-US"/>
              </w:rPr>
              <w:t>P</w:t>
            </w:r>
            <w:r w:rsidRPr="0060420F">
              <w:rPr>
                <w:sz w:val="22"/>
                <w:szCs w:val="22"/>
              </w:rPr>
              <w:t>)=50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1.7. Качество планирования расходов: доля суммы изменений в сводную </w:t>
            </w:r>
            <w:r w:rsidRPr="0060420F">
              <w:rPr>
                <w:sz w:val="22"/>
                <w:szCs w:val="22"/>
              </w:rPr>
              <w:lastRenderedPageBreak/>
              <w:t>бюджетную роспись за счет перераспределения ассигнований внутри главного распорядителя средств бюджета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93,9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Р=100-(100*(S1/S)),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S1 - объем внесенных отрицательных изменений в сводную бюджетную роспись </w:t>
            </w:r>
            <w:r w:rsidRPr="0060420F">
              <w:rPr>
                <w:sz w:val="20"/>
                <w:szCs w:val="20"/>
              </w:rPr>
              <w:lastRenderedPageBreak/>
              <w:t>главного распорядителя средств бюджета района за счет перераспределения ассигнований внутри главного распорядителя средств бюджета района за исключением изменений в части межбюджетных трансфертов;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– годовой объем бюджетных ассигнований по главному распорядителю средств бюджета района согласно сводной бюджетной росписи с учетом внесенных в нее изменений за исключением межбюджетных трансфертов по состоянию на конец отчетного периода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bookmarkStart w:id="1" w:name="_Hlk298226045"/>
            <w:r w:rsidRPr="0060420F">
              <w:rPr>
                <w:sz w:val="22"/>
                <w:szCs w:val="22"/>
              </w:rPr>
              <w:lastRenderedPageBreak/>
              <w:t>1.8. Соблюдение сроков проведения оценки потребности в оказании муниципальных услуг (выполнении работ)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оценка потребности в оказании муниципальных услуг (выполнении работ) проводится главным распорядителем средств бюджета района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Р=0,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&gt;=1, то Е(Р)=0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  <w:tcBorders>
              <w:bottom w:val="single" w:sz="4" w:space="0" w:color="000000"/>
            </w:tcBorders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результатов исполнения бюджета</w:t>
            </w:r>
          </w:p>
        </w:tc>
      </w:tr>
      <w:bookmarkEnd w:id="1"/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2.1. </w:t>
            </w:r>
            <w:r w:rsidRPr="0060420F">
              <w:rPr>
                <w:sz w:val="22"/>
                <w:szCs w:val="22"/>
              </w:rPr>
              <w:t xml:space="preserve">Доля исполненных бюджетных ассигнований без учета межбюджетных трансфертов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Р=100*(E/(b-s)),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b – объем бюджетных ассигнований главного распорядителя средств бюджета района на конец отчетного периода согласно сводной бюджетной росписи;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 - объем бюджетных ассигнований главного распорядителя средств бюджета района за счет  межбюджетных трансфертов;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Е - кассовое исполнение расходов главного распорядителя средств бюджета района без учета </w:t>
            </w:r>
            <w:r w:rsidRPr="0060420F">
              <w:rPr>
                <w:sz w:val="20"/>
                <w:szCs w:val="20"/>
              </w:rPr>
              <w:lastRenderedPageBreak/>
              <w:t>межбюджетных трансфертов на конец отчетного периода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60420F">
              <w:rPr>
                <w:sz w:val="22"/>
                <w:szCs w:val="22"/>
              </w:rPr>
              <w:t>&gt;=95,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 xml:space="preserve">&lt;95, то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Р)=1-((95-Р)/95)*100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>2.2. Доля исполненных расходов по межбюджетным трансфертам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0420F">
              <w:rPr>
                <w:sz w:val="20"/>
                <w:szCs w:val="20"/>
              </w:rPr>
              <w:t>Р</w:t>
            </w:r>
            <w:proofErr w:type="gramEnd"/>
            <w:r w:rsidRPr="0060420F">
              <w:rPr>
                <w:sz w:val="20"/>
                <w:szCs w:val="20"/>
              </w:rPr>
              <w:t>=(д/</w:t>
            </w:r>
            <w:r w:rsidRPr="0060420F">
              <w:rPr>
                <w:sz w:val="20"/>
                <w:szCs w:val="20"/>
                <w:lang w:val="en-US"/>
              </w:rPr>
              <w:t>D</w:t>
            </w:r>
            <w:r w:rsidRPr="0060420F">
              <w:rPr>
                <w:sz w:val="20"/>
                <w:szCs w:val="20"/>
              </w:rPr>
              <w:t>)*100,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д - кассовое исполнение расходов главного распорядителя средств бюджета района по межбюджетным трансфертам;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D</w:t>
            </w:r>
            <w:r w:rsidRPr="0060420F">
              <w:rPr>
                <w:sz w:val="20"/>
                <w:szCs w:val="20"/>
              </w:rPr>
              <w:t xml:space="preserve"> – объем предусмотренных расходов главному распорядителю средств бюджета района по межбюджетным трансфертам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Р)=100, если Р&gt;=90;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Р)=0, если Р&lt;90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autoSpaceDE w:val="0"/>
              <w:autoSpaceDN w:val="0"/>
              <w:adjustRightInd w:val="0"/>
              <w:spacing w:line="276" w:lineRule="auto"/>
              <w:ind w:left="34" w:firstLine="29"/>
              <w:contextualSpacing/>
              <w:rPr>
                <w:bCs/>
                <w:color w:val="000000"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2.3. Доля исполненных расходов, представленных в программном виде</w:t>
            </w:r>
          </w:p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  <w:highlight w:val="yellow"/>
              </w:rPr>
            </w:pPr>
            <w:r w:rsidRPr="00517B28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P=100*(N1/N), где: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  <w:t>N1 - кассовое исполнение расходов, предусмотренных на реализацию  муниципальных программ главному распорядителю средств бюджета района;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  <w:t>N - объем предусмотренных бюджетных ассигнований на реализацию муниципальных программ главному распорядителю средств бюджета района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&gt;=95,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 xml:space="preserve">&lt;95, то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Р)=1-((95-Р)/95)*100</w:t>
            </w:r>
          </w:p>
        </w:tc>
      </w:tr>
      <w:tr w:rsidR="0060420F" w:rsidRPr="0060420F" w:rsidTr="00181814">
        <w:trPr>
          <w:trHeight w:val="576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2.4. </w:t>
            </w:r>
            <w:r w:rsidRPr="0060420F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P=100*(Е–</w:t>
            </w: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>)/</w:t>
            </w: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 – объем кассовых расходов в IV квартале отчетного периода без учета межбюджетных трансфертов;</w:t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Еср</w:t>
            </w:r>
            <w:proofErr w:type="spellEnd"/>
            <w:r w:rsidRPr="0060420F">
              <w:rPr>
                <w:sz w:val="20"/>
                <w:szCs w:val="20"/>
              </w:rPr>
              <w:t xml:space="preserve"> – средний объем кассовых расходов           за I-III кварталы отчетного периода без учета межбюджетных трансфертов;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Еср=</w:t>
            </w:r>
            <w:proofErr w:type="spellEnd"/>
            <w:r w:rsidRPr="0060420F">
              <w:rPr>
                <w:sz w:val="20"/>
                <w:szCs w:val="20"/>
              </w:rPr>
              <w:t>(R1+R2+R3)/3,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R1, R2, R3 - объем кассовых расходов за I, II, III кварталы </w:t>
            </w:r>
            <w:r w:rsidRPr="0060420F">
              <w:rPr>
                <w:sz w:val="20"/>
                <w:szCs w:val="20"/>
              </w:rPr>
              <w:lastRenderedPageBreak/>
              <w:t>соответственно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lastRenderedPageBreak/>
              <w:t>Р</w:t>
            </w:r>
            <w:proofErr w:type="gramEnd"/>
            <w:r w:rsidRPr="0060420F">
              <w:rPr>
                <w:sz w:val="22"/>
                <w:szCs w:val="22"/>
              </w:rPr>
              <w:t>&lt;30,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30&lt;=P&lt;=100,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то Е(Р)=100-(Р-30);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Р&gt;100, то Е(Р)=0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2.5. Доля предъявленных для исполнения платежных документов на оплату расходов, соответствующих установленным требованиям, в общем объеме предъявленных платежных документов в 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предъявленных для исполнения платежных документов на оплату расходов, соответствующих установленным требованиям;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общее количество предъявленных платежных документов в Финансовое управление администрации Шуйского муниципального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2.6. Доля муниципальных заданий главного распорядителя средств бюджета района, которые не выполнены по двум и более показателям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Р=100*(1-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муниципальных заданий , по которым не выполнено за отчетный период два и более показателей;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количество муниципальных заданий главного распорядителя средств бюджета района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2.7. Доля выполненных показателей результатов достижения цели/деятельности по оказанию муниципальных услуг (выполнению работ) от общего количества утвержденных показателей долгосрочных и ведомственных целевых программ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/п),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количество выполненных показателей результатов достижения цели/деятельности по оказанию муниципальных услуг (выполнению работ) долгосрочных и ведомственных целевых программ;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0420F">
              <w:rPr>
                <w:sz w:val="20"/>
                <w:szCs w:val="20"/>
              </w:rPr>
              <w:t>п</w:t>
            </w:r>
            <w:proofErr w:type="gramEnd"/>
            <w:r w:rsidRPr="0060420F">
              <w:rPr>
                <w:sz w:val="20"/>
                <w:szCs w:val="20"/>
              </w:rPr>
              <w:t xml:space="preserve"> – общее количество  утвержденных показателей долгосрочных и ведомственных целевых программ.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Если главный распорядитель средств бюджета района не формирует </w:t>
            </w:r>
            <w:r w:rsidRPr="0060420F">
              <w:rPr>
                <w:sz w:val="20"/>
                <w:szCs w:val="20"/>
              </w:rPr>
              <w:lastRenderedPageBreak/>
              <w:t>долгосрочные и ведомственные целевые программы, то показатель 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lastRenderedPageBreak/>
              <w:t>Оценка состояния учета и отчетности</w:t>
            </w:r>
          </w:p>
        </w:tc>
      </w:tr>
      <w:tr w:rsidR="0060420F" w:rsidRPr="0060420F" w:rsidTr="00181814">
        <w:trPr>
          <w:trHeight w:val="434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3.1. Доля дебиторской задолженности по расходам в общем объеме расходов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0420F">
              <w:rPr>
                <w:sz w:val="20"/>
                <w:szCs w:val="20"/>
              </w:rPr>
              <w:t>Е(</w:t>
            </w:r>
            <w:proofErr w:type="gramEnd"/>
            <w:r w:rsidRPr="0060420F">
              <w:rPr>
                <w:sz w:val="20"/>
                <w:szCs w:val="20"/>
              </w:rPr>
              <w:t>Р)=100, если Р&lt;=5;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0420F">
              <w:rPr>
                <w:sz w:val="20"/>
                <w:szCs w:val="20"/>
              </w:rPr>
              <w:t>Е(</w:t>
            </w:r>
            <w:proofErr w:type="gramEnd"/>
            <w:r w:rsidRPr="0060420F">
              <w:rPr>
                <w:sz w:val="20"/>
                <w:szCs w:val="20"/>
              </w:rPr>
              <w:t>Р)=50, если 5&lt;Р&lt;10;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gramStart"/>
            <w:r w:rsidRPr="0060420F">
              <w:rPr>
                <w:sz w:val="20"/>
                <w:szCs w:val="20"/>
              </w:rPr>
              <w:t>Е(</w:t>
            </w:r>
            <w:proofErr w:type="gramEnd"/>
            <w:r w:rsidRPr="0060420F">
              <w:rPr>
                <w:sz w:val="20"/>
                <w:szCs w:val="20"/>
              </w:rPr>
              <w:t>Р)=0, если P</w:t>
            </w:r>
            <w:r w:rsidRPr="0060420F">
              <w:rPr>
                <w:sz w:val="20"/>
                <w:szCs w:val="20"/>
                <w:lang w:val="en-US"/>
              </w:rPr>
              <w:t>&gt;=</w:t>
            </w:r>
            <w:r w:rsidRPr="0060420F">
              <w:rPr>
                <w:sz w:val="20"/>
                <w:szCs w:val="20"/>
              </w:rPr>
              <w:t>100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2803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3.2. </w:t>
            </w:r>
            <w:r w:rsidRPr="0060420F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главного распорядителя средств бюджета района и подведомственных 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Р=100*К/Е,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К – объем кредиторской задолженности главного распорядителя средств бюджета района по расчетам с поставщиками и подрядчиками по состоянию на 1 января года, следующего за отчетным;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Е - кассовое исполнение расходов главного распорядителя средств бюджета района в отчетном финансовом году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E(P)=100, если Р=0;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E(P)=50,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если 0&lt;</w:t>
            </w:r>
            <w:proofErr w:type="gramStart"/>
            <w:r w:rsidRPr="0060420F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60420F">
              <w:rPr>
                <w:snapToGrid w:val="0"/>
                <w:sz w:val="22"/>
                <w:szCs w:val="22"/>
              </w:rPr>
              <w:t>&lt;=0,5;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E(P)=30,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если 0,5&lt;</w:t>
            </w:r>
            <w:proofErr w:type="gramStart"/>
            <w:r w:rsidRPr="0060420F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60420F">
              <w:rPr>
                <w:snapToGrid w:val="0"/>
                <w:sz w:val="22"/>
                <w:szCs w:val="22"/>
              </w:rPr>
              <w:t>&lt;=5;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E(P)=0, если Р&gt;5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3.3. </w:t>
            </w:r>
            <w:r w:rsidRPr="0060420F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главного распорядителя средств бюджета района и подведомственных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просроченной кредиторской задолженности по расчетам с поставщиками и подрядчиками по состоянию на 1 января года, следующего за отчетным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)=100, если просроченная кредиторская задолженность отсутствует;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есть просроченная кредиторская задолженность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>3.4. Представление в составе годовой отчетности сведений о мерах по повышению эффективности расходования бюджетных средств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 годовой пояснительной записке за отчетный финансовый год информации о мерах по повышению эффективности расходования бюджетных средств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  <w:lang w:val="en-US"/>
              </w:rPr>
              <w:t>E</w:t>
            </w:r>
            <w:r w:rsidRPr="0060420F">
              <w:rPr>
                <w:sz w:val="22"/>
                <w:szCs w:val="22"/>
              </w:rPr>
              <w:t>(</w:t>
            </w:r>
            <w:r w:rsidRPr="0060420F">
              <w:rPr>
                <w:sz w:val="22"/>
                <w:szCs w:val="22"/>
                <w:lang w:val="en-US"/>
              </w:rPr>
              <w:t>P</w:t>
            </w:r>
            <w:r w:rsidRPr="0060420F">
              <w:rPr>
                <w:sz w:val="22"/>
                <w:szCs w:val="22"/>
              </w:rPr>
              <w:t xml:space="preserve">)=100, если представлена информация о мерах по повышению </w:t>
            </w:r>
            <w:r w:rsidRPr="0060420F">
              <w:rPr>
                <w:sz w:val="22"/>
                <w:szCs w:val="22"/>
              </w:rPr>
              <w:lastRenderedPageBreak/>
              <w:t>эффективности расходования бюджетных средств и заполнена форма о результатах оценки эффективности и результативности выполнения муниципальных заданий на оказание муниципальных услуг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i/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3.5. </w:t>
            </w:r>
            <w:r w:rsidRPr="0060420F">
              <w:rPr>
                <w:sz w:val="22"/>
                <w:szCs w:val="22"/>
              </w:rPr>
              <w:t>Соблюдение сроков представления в Финансовое управление администрации Шуйского муниципального района отчетности об исполнении бюджета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 – количество дней отклонения представления ежегодной бухгалтерской отчетности главным -распорядителем средств бюджета районав Финансовое управление администрации Шуйского муниципального района от даты, установленной для сдачи отчетности;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Р=0 в случае представления бухгалтерской отчетности в срок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Р)=0, если Р</w:t>
            </w:r>
            <w:r w:rsidRPr="0060420F">
              <w:rPr>
                <w:snapToGrid w:val="0"/>
                <w:sz w:val="22"/>
                <w:szCs w:val="22"/>
              </w:rPr>
              <w:t>&gt;=</w:t>
            </w:r>
            <w:r w:rsidRPr="0060420F">
              <w:rPr>
                <w:sz w:val="22"/>
                <w:szCs w:val="22"/>
              </w:rPr>
              <w:t>5;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Е(Р)=20, если Р=4;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Е(Р)=40, если Р=3;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Е(Р)=60, если Р=2;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Е(Р)=80, если Р=1;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Е(Р)=100, если Р=0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управления доходами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4.1. </w:t>
            </w:r>
            <w:r w:rsidRPr="0060420F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A2A57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517B28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Р=100*(п/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),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п – объем дебиторской задолженности по доходам на конец отчетного периода;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общий объем доходов в отчетном периоде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=</w:t>
            </w:r>
            <w:bookmarkStart w:id="2" w:name="OLE_LINK3"/>
            <w:bookmarkStart w:id="3" w:name="OLE_LINK4"/>
            <w:r w:rsidRPr="0060420F">
              <w:rPr>
                <w:sz w:val="22"/>
                <w:szCs w:val="22"/>
              </w:rPr>
              <w:t>&lt;</w:t>
            </w:r>
            <w:bookmarkEnd w:id="2"/>
            <w:bookmarkEnd w:id="3"/>
            <w:r w:rsidRPr="0060420F">
              <w:rPr>
                <w:sz w:val="22"/>
                <w:szCs w:val="22"/>
              </w:rPr>
              <w:t>5, то Е(Р)=100;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5&lt;</w:t>
            </w: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&lt;10, то Е(Р)=50;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gramStart"/>
            <w:r w:rsidRPr="0060420F">
              <w:rPr>
                <w:sz w:val="22"/>
                <w:szCs w:val="22"/>
              </w:rPr>
              <w:t>Р</w:t>
            </w:r>
            <w:proofErr w:type="gramEnd"/>
            <w:r w:rsidRPr="0060420F">
              <w:rPr>
                <w:sz w:val="22"/>
                <w:szCs w:val="22"/>
              </w:rPr>
              <w:t>&gt;=10, то Е(Р)=0</w:t>
            </w:r>
          </w:p>
        </w:tc>
      </w:tr>
      <w:tr w:rsidR="00B40BE7" w:rsidRPr="0060420F" w:rsidTr="00181814">
        <w:trPr>
          <w:trHeight w:val="77"/>
        </w:trPr>
        <w:tc>
          <w:tcPr>
            <w:tcW w:w="15055" w:type="dxa"/>
            <w:gridSpan w:val="10"/>
          </w:tcPr>
          <w:p w:rsidR="00B40BE7" w:rsidRPr="00181814" w:rsidRDefault="00B40BE7" w:rsidP="00B40BE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181814">
              <w:rPr>
                <w:b/>
                <w:sz w:val="22"/>
                <w:szCs w:val="22"/>
              </w:rPr>
              <w:t>Оценка организации контроля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5.1. Наличие нарушений, </w:t>
            </w: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>выявленных контрольно-счетной палатой Шуйского муниципального района в ходе проверок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proofErr w:type="gramStart"/>
            <w:r w:rsidRPr="0060420F">
              <w:rPr>
                <w:snapToGrid w:val="0"/>
                <w:sz w:val="20"/>
                <w:szCs w:val="20"/>
              </w:rPr>
              <w:t>Р</w:t>
            </w:r>
            <w:proofErr w:type="gramEnd"/>
            <w:r w:rsidRPr="0060420F">
              <w:rPr>
                <w:snapToGrid w:val="0"/>
                <w:sz w:val="20"/>
                <w:szCs w:val="20"/>
              </w:rPr>
              <w:t>=(1-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N</w:t>
            </w:r>
            <w:r w:rsidRPr="0060420F">
              <w:rPr>
                <w:snapToGrid w:val="0"/>
                <w:sz w:val="20"/>
                <w:szCs w:val="20"/>
              </w:rPr>
              <w:t>/п)*100,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lastRenderedPageBreak/>
              <w:t>N</w:t>
            </w:r>
            <w:r w:rsidRPr="0060420F">
              <w:rPr>
                <w:snapToGrid w:val="0"/>
                <w:sz w:val="20"/>
                <w:szCs w:val="20"/>
              </w:rPr>
              <w:t xml:space="preserve"> – наличие нарушений, выявленных контрольно-ревизионным управлением Департамента финансов, в денежном выражении;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 xml:space="preserve">п – кассовое исполнение расходов </w:t>
            </w:r>
            <w:r w:rsidRPr="0060420F">
              <w:rPr>
                <w:sz w:val="20"/>
                <w:szCs w:val="20"/>
              </w:rPr>
              <w:t>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на конец отчетного периода.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>Если проверка контрольно-ревизионным управлением Департамента финансов не проводилась, то показатель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5.2. Доля устраненных нарушений в общем объеме направленных предписаний для принятия мер по устранению выявленных нарушений контрольно- счетной палатой Шуйского муниципального района по результатам ревизий (проверок)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Р=100*(Y/V), где:</w:t>
            </w:r>
            <w:r w:rsidRPr="0060420F">
              <w:rPr>
                <w:sz w:val="20"/>
                <w:szCs w:val="20"/>
              </w:rPr>
              <w:br w:type="page"/>
            </w:r>
            <w:r w:rsidRPr="0060420F">
              <w:rPr>
                <w:sz w:val="20"/>
                <w:szCs w:val="20"/>
              </w:rPr>
              <w:br w:type="page"/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Y - объем устраненных нарушений в соответствии с направленными предписаниями для  принятия мер по устранению выявленных нарушений контрольно-счетной палатой Шуйского муниципального района;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br w:type="page"/>
              <w:t>V - общий объем направленных предписаний для принятия мер по устранению выявленных нарушений.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</w:rPr>
              <w:t>Если проверка не проводилась, то показатель не оценивается</w:t>
            </w: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в соответствии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с рассчитанным 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значением</w:t>
            </w:r>
          </w:p>
        </w:tc>
      </w:tr>
      <w:tr w:rsidR="0060420F" w:rsidRPr="0060420F" w:rsidTr="00181814">
        <w:trPr>
          <w:trHeight w:val="968"/>
        </w:trPr>
        <w:tc>
          <w:tcPr>
            <w:tcW w:w="3119" w:type="dxa"/>
            <w:gridSpan w:val="2"/>
            <w:vMerge w:val="restart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t xml:space="preserve">5.3. </w:t>
            </w:r>
            <w:r w:rsidRPr="0060420F">
              <w:rPr>
                <w:sz w:val="22"/>
                <w:szCs w:val="22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отсутствие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</w:tr>
      <w:tr w:rsidR="0060420F" w:rsidRPr="0060420F" w:rsidTr="00181814">
        <w:trPr>
          <w:trHeight w:val="967"/>
        </w:trPr>
        <w:tc>
          <w:tcPr>
            <w:tcW w:w="3119" w:type="dxa"/>
            <w:gridSpan w:val="2"/>
            <w:vMerge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выявленных в ходе инвентаризации недостач и хищений денежных средств и материальных ценностей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0</w:t>
            </w:r>
          </w:p>
        </w:tc>
      </w:tr>
      <w:tr w:rsidR="0060420F" w:rsidRPr="0060420F" w:rsidTr="00181814">
        <w:trPr>
          <w:trHeight w:val="735"/>
        </w:trPr>
        <w:tc>
          <w:tcPr>
            <w:tcW w:w="3119" w:type="dxa"/>
            <w:gridSpan w:val="2"/>
            <w:vMerge w:val="restart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  <w:r w:rsidRPr="0060420F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5.4. </w:t>
            </w:r>
            <w:r w:rsidRPr="0060420F">
              <w:rPr>
                <w:sz w:val="22"/>
                <w:szCs w:val="22"/>
              </w:rPr>
              <w:t>Наличие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1314" w:type="dxa"/>
            <w:gridSpan w:val="2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отсутствие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</w:tr>
      <w:tr w:rsidR="0060420F" w:rsidRPr="0060420F" w:rsidTr="00181814">
        <w:trPr>
          <w:trHeight w:val="1720"/>
        </w:trPr>
        <w:tc>
          <w:tcPr>
            <w:tcW w:w="3119" w:type="dxa"/>
            <w:gridSpan w:val="2"/>
            <w:vMerge/>
            <w:tcBorders>
              <w:bottom w:val="single" w:sz="4" w:space="0" w:color="000000"/>
            </w:tcBorders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наличие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0</w:t>
            </w:r>
          </w:p>
        </w:tc>
      </w:tr>
      <w:tr w:rsidR="0060420F" w:rsidRPr="0060420F" w:rsidTr="00181814">
        <w:trPr>
          <w:trHeight w:val="1241"/>
        </w:trPr>
        <w:tc>
          <w:tcPr>
            <w:tcW w:w="3119" w:type="dxa"/>
            <w:gridSpan w:val="2"/>
            <w:vMerge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vMerge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 xml:space="preserve">главный распорядитель средств бюджета района не осуществляет оказание муниципальных услуг (выполнение работ) физическим и юридическим лицам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 xml:space="preserve">показатель </w:t>
            </w:r>
          </w:p>
          <w:p w:rsidR="0060420F" w:rsidRPr="0060420F" w:rsidRDefault="0060420F" w:rsidP="007F3637">
            <w:pPr>
              <w:tabs>
                <w:tab w:val="left" w:pos="6946"/>
                <w:tab w:val="left" w:pos="7230"/>
              </w:tabs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не оценивается</w:t>
            </w:r>
          </w:p>
        </w:tc>
      </w:tr>
      <w:tr w:rsidR="0060420F" w:rsidRPr="0060420F" w:rsidTr="00181814">
        <w:trPr>
          <w:gridAfter w:val="9"/>
          <w:wAfter w:w="13354" w:type="dxa"/>
          <w:trHeight w:val="77"/>
        </w:trPr>
        <w:tc>
          <w:tcPr>
            <w:tcW w:w="1701" w:type="dxa"/>
          </w:tcPr>
          <w:p w:rsidR="0060420F" w:rsidRPr="0060420F" w:rsidRDefault="0060420F" w:rsidP="007F3637">
            <w:pPr>
              <w:spacing w:line="276" w:lineRule="auto"/>
              <w:ind w:left="34" w:right="-57" w:firstLine="29"/>
              <w:contextualSpacing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sz w:val="22"/>
                <w:szCs w:val="22"/>
                <w:highlight w:val="yellow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6.1.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единовременные выплаты (в денежном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</w:t>
            </w:r>
            <w:r w:rsidRPr="0060420F">
              <w:rPr>
                <w:sz w:val="20"/>
                <w:szCs w:val="20"/>
              </w:rPr>
              <w:lastRenderedPageBreak/>
              <w:t>поисковым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Е(Р)=100, если Р=100 или Su=0;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2"/>
                <w:szCs w:val="22"/>
                <w:lang w:val="en-US"/>
              </w:rPr>
            </w:pPr>
            <w:proofErr w:type="gramStart"/>
            <w:r w:rsidRPr="0060420F">
              <w:rPr>
                <w:sz w:val="22"/>
                <w:szCs w:val="22"/>
              </w:rPr>
              <w:t>Е(</w:t>
            </w:r>
            <w:proofErr w:type="gramEnd"/>
            <w:r w:rsidRPr="0060420F">
              <w:rPr>
                <w:sz w:val="22"/>
                <w:szCs w:val="22"/>
              </w:rPr>
              <w:t>Р)=0, если Р</w:t>
            </w:r>
            <w:r w:rsidRPr="0060420F">
              <w:rPr>
                <w:sz w:val="22"/>
                <w:szCs w:val="22"/>
                <w:lang w:val="en-US"/>
              </w:rPr>
              <w:t>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b/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 xml:space="preserve">6.2.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единовременные выплаты (в количественном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</w:t>
            </w: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</w:t>
            </w:r>
            <w:r w:rsidRPr="0060420F">
              <w:rPr>
                <w:sz w:val="22"/>
                <w:szCs w:val="22"/>
              </w:rPr>
              <w:t>Qu=0;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Р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6.3.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 xml:space="preserve">подведомственных  учреждений, </w:t>
            </w:r>
            <w:r w:rsidRPr="0060420F">
              <w:rPr>
                <w:snapToGrid w:val="0"/>
                <w:sz w:val="22"/>
                <w:szCs w:val="22"/>
              </w:rPr>
              <w:lastRenderedPageBreak/>
              <w:t>предусматривающие периодические выплаты (в денежном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>/S</w:t>
            </w:r>
            <w:r w:rsidRPr="0060420F">
              <w:rPr>
                <w:sz w:val="20"/>
                <w:szCs w:val="20"/>
                <w:lang w:val="en-US"/>
              </w:rPr>
              <w:t>u</w:t>
            </w:r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S</w:t>
            </w:r>
            <w:r w:rsidRPr="0060420F">
              <w:rPr>
                <w:sz w:val="20"/>
                <w:szCs w:val="20"/>
                <w:lang w:val="en-US"/>
              </w:rPr>
              <w:t>n</w:t>
            </w:r>
            <w:r w:rsidRPr="0060420F">
              <w:rPr>
                <w:sz w:val="20"/>
                <w:szCs w:val="20"/>
              </w:rPr>
              <w:t xml:space="preserve"> – общая сумма исполненных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</w:t>
            </w:r>
            <w:r w:rsidRPr="0060420F">
              <w:rPr>
                <w:sz w:val="20"/>
                <w:szCs w:val="20"/>
              </w:rPr>
              <w:lastRenderedPageBreak/>
              <w:t>действий или бездействия главного распорядителя средств бюджета района, подведомственных 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Su</w:t>
            </w:r>
            <w:proofErr w:type="spellEnd"/>
            <w:r w:rsidRPr="0060420F">
              <w:rPr>
                <w:sz w:val="20"/>
                <w:szCs w:val="20"/>
              </w:rPr>
              <w:t xml:space="preserve"> – общая сумма заявленных исковых требований в денежном выражении, указанных в судебных решениях, вступивших в законную силу в отчетном периоде, поисковым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lastRenderedPageBreak/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 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Su</w:t>
            </w:r>
            <w:r w:rsidRPr="0060420F">
              <w:rPr>
                <w:snapToGrid w:val="0"/>
                <w:sz w:val="22"/>
                <w:szCs w:val="22"/>
              </w:rPr>
              <w:t>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  <w:lang w:val="en-US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E(P)=0, </w:t>
            </w:r>
            <w:proofErr w:type="spellStart"/>
            <w:r w:rsidRPr="0060420F">
              <w:rPr>
                <w:snapToGrid w:val="0"/>
                <w:sz w:val="22"/>
                <w:szCs w:val="22"/>
                <w:lang w:val="en-US"/>
              </w:rPr>
              <w:t>если</w:t>
            </w:r>
            <w:proofErr w:type="spellEnd"/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 Р&lt;100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lastRenderedPageBreak/>
              <w:t xml:space="preserve">6.4. Исполнительные документы по денежным обязательствам </w:t>
            </w:r>
            <w:r w:rsidRPr="0060420F">
              <w:rPr>
                <w:sz w:val="22"/>
                <w:szCs w:val="22"/>
              </w:rPr>
              <w:t xml:space="preserve">главного распорядителя средств бюджета района и </w:t>
            </w:r>
            <w:r w:rsidRPr="0060420F">
              <w:rPr>
                <w:snapToGrid w:val="0"/>
                <w:sz w:val="22"/>
                <w:szCs w:val="22"/>
              </w:rPr>
              <w:t>подведомственных  учреждений, предусматривающие периодические выплаты (в количественном выражении)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517B28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60420F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60420F">
              <w:rPr>
                <w:sz w:val="20"/>
                <w:szCs w:val="20"/>
              </w:rPr>
              <w:t>Р=100*</w:t>
            </w: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>/</w:t>
            </w: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Qn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исполненных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 учреждений и их должностных лиц;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z w:val="20"/>
                <w:szCs w:val="20"/>
              </w:rPr>
            </w:pPr>
            <w:proofErr w:type="spellStart"/>
            <w:r w:rsidRPr="0060420F">
              <w:rPr>
                <w:sz w:val="20"/>
                <w:szCs w:val="20"/>
              </w:rPr>
              <w:t>Qu</w:t>
            </w:r>
            <w:proofErr w:type="spellEnd"/>
            <w:r w:rsidRPr="0060420F">
              <w:rPr>
                <w:sz w:val="20"/>
                <w:szCs w:val="20"/>
              </w:rPr>
              <w:t xml:space="preserve"> – общее количество судебных решений, вступивших в законную силу в отчетном периоде, по исковым требованиям о возмещении ущерба от незаконных действий или бездействия главного распорядителя средств бюджета района, подведомственных учреждений и их должностных лиц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lastRenderedPageBreak/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 xml:space="preserve">)=100, если Р=100 или 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Qu</w:t>
            </w:r>
            <w:r w:rsidRPr="0060420F">
              <w:rPr>
                <w:snapToGrid w:val="0"/>
                <w:sz w:val="22"/>
                <w:szCs w:val="22"/>
              </w:rPr>
              <w:t>=0;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E(P)=0, </w:t>
            </w:r>
            <w:proofErr w:type="spellStart"/>
            <w:r w:rsidRPr="0060420F">
              <w:rPr>
                <w:snapToGrid w:val="0"/>
                <w:sz w:val="22"/>
                <w:szCs w:val="22"/>
                <w:lang w:val="en-US"/>
              </w:rPr>
              <w:t>если</w:t>
            </w:r>
            <w:proofErr w:type="spellEnd"/>
            <w:r w:rsidRPr="0060420F">
              <w:rPr>
                <w:snapToGrid w:val="0"/>
                <w:sz w:val="22"/>
                <w:szCs w:val="22"/>
                <w:lang w:val="en-US"/>
              </w:rPr>
              <w:t xml:space="preserve"> Р&lt;100</w:t>
            </w:r>
          </w:p>
        </w:tc>
      </w:tr>
      <w:tr w:rsidR="00181814" w:rsidRPr="0060420F" w:rsidTr="00181814">
        <w:trPr>
          <w:trHeight w:val="77"/>
        </w:trPr>
        <w:tc>
          <w:tcPr>
            <w:tcW w:w="15055" w:type="dxa"/>
            <w:gridSpan w:val="10"/>
          </w:tcPr>
          <w:p w:rsidR="00181814" w:rsidRPr="00181814" w:rsidRDefault="00181814" w:rsidP="00181814">
            <w:pPr>
              <w:spacing w:line="276" w:lineRule="auto"/>
              <w:ind w:firstLine="567"/>
              <w:contextualSpacing/>
              <w:jc w:val="center"/>
              <w:rPr>
                <w:b/>
                <w:snapToGrid w:val="0"/>
                <w:sz w:val="22"/>
                <w:szCs w:val="22"/>
              </w:rPr>
            </w:pPr>
            <w:r w:rsidRPr="00181814">
              <w:rPr>
                <w:b/>
                <w:snapToGrid w:val="0"/>
                <w:sz w:val="22"/>
                <w:szCs w:val="22"/>
              </w:rPr>
              <w:lastRenderedPageBreak/>
              <w:t>Оценка управления активами</w:t>
            </w:r>
          </w:p>
        </w:tc>
      </w:tr>
      <w:tr w:rsidR="0060420F" w:rsidRPr="0060420F" w:rsidTr="00181814">
        <w:trPr>
          <w:trHeight w:val="77"/>
        </w:trPr>
        <w:tc>
          <w:tcPr>
            <w:tcW w:w="3119" w:type="dxa"/>
            <w:gridSpan w:val="2"/>
          </w:tcPr>
          <w:p w:rsidR="0060420F" w:rsidRPr="0060420F" w:rsidRDefault="0060420F" w:rsidP="007F3637">
            <w:pPr>
              <w:spacing w:line="276" w:lineRule="auto"/>
              <w:ind w:left="34" w:firstLine="29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 xml:space="preserve">7.1. Динамика объема материальных запасов </w:t>
            </w:r>
            <w:r w:rsidRPr="0060420F">
              <w:rPr>
                <w:sz w:val="22"/>
                <w:szCs w:val="22"/>
              </w:rPr>
              <w:t>главного распорядителя средств бюджета района</w:t>
            </w:r>
            <w:r w:rsidRPr="0060420F">
              <w:rPr>
                <w:snapToGrid w:val="0"/>
                <w:sz w:val="22"/>
                <w:szCs w:val="22"/>
              </w:rPr>
              <w:t xml:space="preserve"> и подведомственных учреждений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P</w:t>
            </w:r>
            <w:r w:rsidRPr="0060420F">
              <w:rPr>
                <w:snapToGrid w:val="0"/>
                <w:sz w:val="20"/>
                <w:szCs w:val="20"/>
              </w:rPr>
              <w:t>=100*(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1</w:t>
            </w:r>
            <w:r w:rsidRPr="0060420F">
              <w:rPr>
                <w:snapToGrid w:val="0"/>
                <w:sz w:val="20"/>
                <w:szCs w:val="20"/>
              </w:rPr>
              <w:t>-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napToGrid w:val="0"/>
                <w:sz w:val="20"/>
                <w:szCs w:val="20"/>
              </w:rPr>
              <w:t>)/</w:t>
            </w: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napToGrid w:val="0"/>
                <w:sz w:val="20"/>
                <w:szCs w:val="20"/>
              </w:rPr>
              <w:t>, где: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1</w:t>
            </w:r>
            <w:r w:rsidRPr="0060420F">
              <w:rPr>
                <w:sz w:val="20"/>
                <w:szCs w:val="20"/>
              </w:rPr>
              <w:t xml:space="preserve"> - стоимость материальных запасов 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и подведомственных  учреждений по состоянию на </w:t>
            </w:r>
            <w:r w:rsidRPr="0060420F">
              <w:rPr>
                <w:sz w:val="20"/>
                <w:szCs w:val="20"/>
              </w:rPr>
              <w:t xml:space="preserve">1 января </w:t>
            </w:r>
            <w:r w:rsidRPr="0060420F">
              <w:rPr>
                <w:snapToGrid w:val="0"/>
                <w:sz w:val="20"/>
                <w:szCs w:val="20"/>
              </w:rPr>
              <w:t>года, следующего за отчетным;</w:t>
            </w:r>
          </w:p>
          <w:p w:rsidR="0060420F" w:rsidRPr="0060420F" w:rsidRDefault="0060420F" w:rsidP="007F3637">
            <w:pPr>
              <w:spacing w:line="276" w:lineRule="auto"/>
              <w:contextualSpacing/>
              <w:rPr>
                <w:snapToGrid w:val="0"/>
                <w:sz w:val="20"/>
                <w:szCs w:val="20"/>
              </w:rPr>
            </w:pPr>
            <w:r w:rsidRPr="0060420F">
              <w:rPr>
                <w:snapToGrid w:val="0"/>
                <w:sz w:val="20"/>
                <w:szCs w:val="20"/>
                <w:lang w:val="en-US"/>
              </w:rPr>
              <w:t>J</w:t>
            </w:r>
            <w:r w:rsidRPr="0060420F">
              <w:rPr>
                <w:snapToGrid w:val="0"/>
                <w:sz w:val="20"/>
                <w:szCs w:val="20"/>
                <w:vertAlign w:val="subscript"/>
              </w:rPr>
              <w:t>0</w:t>
            </w:r>
            <w:r w:rsidRPr="0060420F">
              <w:rPr>
                <w:sz w:val="20"/>
                <w:szCs w:val="20"/>
              </w:rPr>
              <w:t xml:space="preserve"> - стоимость материальных запасов главного распорядителя средств бюджета района</w:t>
            </w:r>
            <w:r w:rsidRPr="0060420F">
              <w:rPr>
                <w:snapToGrid w:val="0"/>
                <w:sz w:val="20"/>
                <w:szCs w:val="20"/>
              </w:rPr>
              <w:t xml:space="preserve"> и подведомственных учреждений по состоянию на 1 января отчетного года</w:t>
            </w:r>
          </w:p>
        </w:tc>
        <w:tc>
          <w:tcPr>
            <w:tcW w:w="2155" w:type="dxa"/>
          </w:tcPr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)=100, если Р&lt;5;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napToGrid w:val="0"/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)=50, если 5&lt;=Р&lt;=10;</w:t>
            </w:r>
          </w:p>
          <w:p w:rsidR="0060420F" w:rsidRPr="0060420F" w:rsidRDefault="0060420F" w:rsidP="00954F3D">
            <w:pPr>
              <w:spacing w:line="276" w:lineRule="auto"/>
              <w:ind w:firstLine="567"/>
              <w:contextualSpacing/>
              <w:rPr>
                <w:sz w:val="22"/>
                <w:szCs w:val="22"/>
              </w:rPr>
            </w:pPr>
            <w:r w:rsidRPr="0060420F">
              <w:rPr>
                <w:snapToGrid w:val="0"/>
                <w:sz w:val="22"/>
                <w:szCs w:val="22"/>
                <w:lang w:val="en-US"/>
              </w:rPr>
              <w:t>E</w:t>
            </w:r>
            <w:r w:rsidRPr="0060420F">
              <w:rPr>
                <w:snapToGrid w:val="0"/>
                <w:sz w:val="22"/>
                <w:szCs w:val="22"/>
              </w:rPr>
              <w:t>(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P</w:t>
            </w:r>
            <w:r w:rsidRPr="0060420F">
              <w:rPr>
                <w:snapToGrid w:val="0"/>
                <w:sz w:val="22"/>
                <w:szCs w:val="22"/>
              </w:rPr>
              <w:t>)=0, если Р</w:t>
            </w:r>
            <w:r w:rsidRPr="0060420F">
              <w:rPr>
                <w:snapToGrid w:val="0"/>
                <w:sz w:val="22"/>
                <w:szCs w:val="22"/>
                <w:lang w:val="en-US"/>
              </w:rPr>
              <w:t>&gt;10</w:t>
            </w:r>
          </w:p>
        </w:tc>
      </w:tr>
    </w:tbl>
    <w:p w:rsidR="0060420F" w:rsidRPr="0060420F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  <w:sectPr w:rsidR="0060420F" w:rsidRPr="0060420F" w:rsidSect="00181814">
          <w:pgSz w:w="16838" w:h="11906" w:orient="landscape"/>
          <w:pgMar w:top="1134" w:right="253" w:bottom="1135" w:left="851" w:header="708" w:footer="708" w:gutter="0"/>
          <w:cols w:space="708"/>
          <w:docGrid w:linePitch="360"/>
        </w:sectPr>
      </w:pPr>
    </w:p>
    <w:p w:rsidR="0060420F" w:rsidRPr="0060420F" w:rsidRDefault="0060420F" w:rsidP="00954F3D">
      <w:pPr>
        <w:tabs>
          <w:tab w:val="left" w:pos="9435"/>
        </w:tabs>
        <w:spacing w:line="276" w:lineRule="auto"/>
        <w:ind w:firstLine="567"/>
        <w:contextualSpacing/>
        <w:rPr>
          <w:sz w:val="28"/>
          <w:szCs w:val="28"/>
        </w:rPr>
      </w:pPr>
    </w:p>
    <w:p w:rsidR="0060420F" w:rsidRDefault="0060420F" w:rsidP="00954F3D">
      <w:pPr>
        <w:spacing w:line="276" w:lineRule="auto"/>
        <w:ind w:firstLine="567"/>
        <w:contextualSpacing/>
        <w:jc w:val="both"/>
      </w:pPr>
    </w:p>
    <w:tbl>
      <w:tblPr>
        <w:tblW w:w="10289" w:type="dxa"/>
        <w:tblInd w:w="-313" w:type="dxa"/>
        <w:tblLook w:val="04A0"/>
      </w:tblPr>
      <w:tblGrid>
        <w:gridCol w:w="1026"/>
        <w:gridCol w:w="4018"/>
        <w:gridCol w:w="2654"/>
        <w:gridCol w:w="2591"/>
      </w:tblGrid>
      <w:tr w:rsidR="0060420F" w:rsidTr="00CE5244">
        <w:trPr>
          <w:trHeight w:val="1605"/>
        </w:trPr>
        <w:tc>
          <w:tcPr>
            <w:tcW w:w="5044" w:type="dxa"/>
            <w:gridSpan w:val="2"/>
            <w:noWrap/>
          </w:tcPr>
          <w:p w:rsidR="0060420F" w:rsidRDefault="0060420F" w:rsidP="00954F3D">
            <w:pPr>
              <w:spacing w:line="276" w:lineRule="auto"/>
              <w:ind w:firstLine="567"/>
              <w:contextualSpacing/>
            </w:pPr>
            <w:r>
              <w:br w:type="page"/>
            </w:r>
          </w:p>
        </w:tc>
        <w:tc>
          <w:tcPr>
            <w:tcW w:w="5245" w:type="dxa"/>
            <w:gridSpan w:val="2"/>
            <w:hideMark/>
          </w:tcPr>
          <w:p w:rsidR="0060420F" w:rsidRDefault="0060420F" w:rsidP="00411AF9">
            <w:pPr>
              <w:spacing w:line="276" w:lineRule="auto"/>
              <w:ind w:firstLine="567"/>
              <w:contextualSpacing/>
              <w:jc w:val="right"/>
            </w:pPr>
            <w:r>
              <w:t>Приложение к Методике оценки качества финансового менеджмента</w:t>
            </w: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bottom"/>
          </w:tcPr>
          <w:p w:rsidR="0060420F" w:rsidRDefault="0060420F" w:rsidP="00411AF9">
            <w:pPr>
              <w:spacing w:line="276" w:lineRule="auto"/>
              <w:contextualSpacing/>
            </w:pP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center"/>
            <w:hideMark/>
          </w:tcPr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Рейтинг 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главных распорядителей средств бюджета района, 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главных администраторов доходов бюджета района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  <w:jc w:val="center"/>
            </w:pPr>
            <w:r>
              <w:rPr>
                <w:b/>
              </w:rPr>
              <w:t>по уровню качества финансового менеджмента</w:t>
            </w:r>
          </w:p>
        </w:tc>
      </w:tr>
      <w:tr w:rsidR="0060420F" w:rsidTr="00CE5244">
        <w:trPr>
          <w:trHeight w:val="375"/>
        </w:trPr>
        <w:tc>
          <w:tcPr>
            <w:tcW w:w="10289" w:type="dxa"/>
            <w:gridSpan w:val="4"/>
            <w:noWrap/>
            <w:vAlign w:val="bottom"/>
          </w:tcPr>
          <w:p w:rsidR="0060420F" w:rsidRDefault="00CE5244" w:rsidP="00954F3D">
            <w:pPr>
              <w:pStyle w:val="Heading"/>
              <w:spacing w:line="276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01.01.2019</w:t>
            </w:r>
            <w:r w:rsidR="0060420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г.</w:t>
            </w:r>
          </w:p>
          <w:p w:rsidR="0060420F" w:rsidRDefault="0060420F" w:rsidP="00954F3D">
            <w:pPr>
              <w:spacing w:line="276" w:lineRule="auto"/>
              <w:ind w:firstLine="567"/>
              <w:contextualSpacing/>
            </w:pPr>
          </w:p>
        </w:tc>
      </w:tr>
      <w:tr w:rsidR="0060420F" w:rsidTr="00CE5244">
        <w:trPr>
          <w:trHeight w:val="83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ind w:firstLine="567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0420F" w:rsidRDefault="0060420F" w:rsidP="00411AF9">
            <w:pPr>
              <w:spacing w:line="276" w:lineRule="auto"/>
              <w:ind w:firstLine="567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главных распорядителей средств бюджета района,</w:t>
            </w:r>
          </w:p>
          <w:p w:rsidR="0060420F" w:rsidRDefault="0060420F" w:rsidP="00411AF9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  <w:color w:val="000000"/>
              </w:rPr>
              <w:t>главных администраторов доходов бюджета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Итоговая балльная оценка</w:t>
            </w:r>
          </w:p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качества финансового</w:t>
            </w:r>
          </w:p>
          <w:p w:rsidR="0060420F" w:rsidRDefault="0060420F" w:rsidP="00411AF9">
            <w:pPr>
              <w:spacing w:line="276" w:lineRule="auto"/>
              <w:ind w:firstLine="20"/>
              <w:contextualSpacing/>
              <w:jc w:val="center"/>
              <w:rPr>
                <w:b/>
              </w:rPr>
            </w:pPr>
            <w:r>
              <w:rPr>
                <w:b/>
              </w:rPr>
              <w:t>менеджмента</w:t>
            </w:r>
          </w:p>
        </w:tc>
      </w:tr>
      <w:tr w:rsidR="0060420F" w:rsidTr="00CE5244">
        <w:trPr>
          <w:trHeight w:val="3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411AF9">
            <w:pPr>
              <w:spacing w:line="276" w:lineRule="auto"/>
              <w:contextualSpacing/>
              <w:jc w:val="center"/>
            </w:pPr>
            <w:r w:rsidRPr="003134CC">
              <w:t>1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954F3D">
            <w:pPr>
              <w:spacing w:line="276" w:lineRule="auto"/>
              <w:ind w:firstLine="567"/>
              <w:contextualSpacing/>
              <w:jc w:val="center"/>
            </w:pPr>
            <w:r w:rsidRPr="003134CC"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20F" w:rsidRPr="003134CC" w:rsidRDefault="0060420F" w:rsidP="00411AF9">
            <w:pPr>
              <w:spacing w:line="276" w:lineRule="auto"/>
              <w:contextualSpacing/>
              <w:jc w:val="center"/>
            </w:pPr>
            <w:r w:rsidRPr="003134CC">
              <w:t>3</w:t>
            </w:r>
          </w:p>
        </w:tc>
      </w:tr>
      <w:tr w:rsidR="00CE5244" w:rsidTr="00CE5244">
        <w:trPr>
          <w:trHeight w:val="125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44" w:rsidRPr="003134CC" w:rsidRDefault="00CE5244" w:rsidP="00411AF9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244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Совет Шуйского муниципального района</w:t>
            </w:r>
          </w:p>
          <w:p w:rsidR="00CE5244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Контрольно-счетная палата Шуйского муниципального района – контрольный орган Шуйского муниципального района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244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99,98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0F" w:rsidRDefault="00CE5244" w:rsidP="00411AF9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954F3D">
            <w:pPr>
              <w:spacing w:line="276" w:lineRule="auto"/>
              <w:ind w:firstLine="567"/>
              <w:contextualSpacing/>
              <w:jc w:val="center"/>
            </w:pPr>
            <w:r>
              <w:t>Финансовое управление администрации Шуйского муниципального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99,89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20F" w:rsidRDefault="00CE5244" w:rsidP="00411AF9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6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954F3D">
            <w:pPr>
              <w:spacing w:line="276" w:lineRule="auto"/>
              <w:ind w:firstLine="567"/>
              <w:contextualSpacing/>
              <w:jc w:val="center"/>
            </w:pPr>
            <w:r w:rsidRPr="003134CC">
              <w:t>Управление образования администрации Шуйского муниципального района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96,0</w:t>
            </w:r>
          </w:p>
        </w:tc>
      </w:tr>
      <w:tr w:rsidR="0060420F" w:rsidTr="00CE5244">
        <w:trPr>
          <w:trHeight w:val="375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420F" w:rsidRDefault="00CE5244" w:rsidP="00411AF9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60420F" w:rsidP="00954F3D">
            <w:pPr>
              <w:spacing w:line="276" w:lineRule="auto"/>
              <w:ind w:firstLine="567"/>
              <w:contextualSpacing/>
              <w:jc w:val="center"/>
            </w:pPr>
            <w:r w:rsidRPr="00D9367E">
              <w:t>Администрация Шуйского муниципального района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420F" w:rsidRPr="003134CC" w:rsidRDefault="00CE5244" w:rsidP="00954F3D">
            <w:pPr>
              <w:spacing w:line="276" w:lineRule="auto"/>
              <w:ind w:firstLine="567"/>
              <w:contextualSpacing/>
              <w:jc w:val="center"/>
            </w:pPr>
            <w:r>
              <w:t>87,9</w:t>
            </w:r>
          </w:p>
        </w:tc>
      </w:tr>
    </w:tbl>
    <w:p w:rsidR="0060420F" w:rsidRDefault="0060420F" w:rsidP="00954F3D">
      <w:pPr>
        <w:spacing w:line="276" w:lineRule="auto"/>
        <w:ind w:firstLine="567"/>
        <w:contextualSpacing/>
        <w:jc w:val="both"/>
      </w:pPr>
    </w:p>
    <w:p w:rsidR="0060420F" w:rsidRPr="00337196" w:rsidRDefault="0060420F" w:rsidP="00954F3D">
      <w:pPr>
        <w:spacing w:line="276" w:lineRule="auto"/>
        <w:ind w:firstLine="567"/>
        <w:contextualSpacing/>
        <w:jc w:val="both"/>
      </w:pPr>
    </w:p>
    <w:p w:rsidR="0060420F" w:rsidRDefault="0060420F" w:rsidP="00954F3D">
      <w:pPr>
        <w:spacing w:line="276" w:lineRule="auto"/>
        <w:ind w:firstLine="567"/>
        <w:contextualSpacing/>
      </w:pPr>
    </w:p>
    <w:p w:rsidR="0060420F" w:rsidRPr="005A3C58" w:rsidRDefault="0060420F" w:rsidP="00954F3D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60420F" w:rsidRPr="005A3C58" w:rsidSect="00170DF6">
      <w:pgSz w:w="11906" w:h="16838"/>
      <w:pgMar w:top="71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288"/>
    <w:multiLevelType w:val="hybridMultilevel"/>
    <w:tmpl w:val="DA2C87B8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EFC"/>
    <w:multiLevelType w:val="hybridMultilevel"/>
    <w:tmpl w:val="23BA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993"/>
    <w:multiLevelType w:val="hybridMultilevel"/>
    <w:tmpl w:val="8968D606"/>
    <w:lvl w:ilvl="0" w:tplc="5A62D4E2">
      <w:start w:val="1"/>
      <w:numFmt w:val="bullet"/>
      <w:lvlText w:val=""/>
      <w:lvlJc w:val="left"/>
      <w:pPr>
        <w:tabs>
          <w:tab w:val="num" w:pos="899"/>
        </w:tabs>
        <w:ind w:left="48" w:firstLine="71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6E557CCB"/>
    <w:multiLevelType w:val="multilevel"/>
    <w:tmpl w:val="34064E8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4">
    <w:nsid w:val="7D90612B"/>
    <w:multiLevelType w:val="hybridMultilevel"/>
    <w:tmpl w:val="E8967C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6A82"/>
    <w:rsid w:val="00015D23"/>
    <w:rsid w:val="00016A82"/>
    <w:rsid w:val="000355D9"/>
    <w:rsid w:val="000416A7"/>
    <w:rsid w:val="00041ED5"/>
    <w:rsid w:val="00051D11"/>
    <w:rsid w:val="00052838"/>
    <w:rsid w:val="000656DC"/>
    <w:rsid w:val="0006602B"/>
    <w:rsid w:val="00070C4B"/>
    <w:rsid w:val="00074B30"/>
    <w:rsid w:val="00081DAA"/>
    <w:rsid w:val="00090AB5"/>
    <w:rsid w:val="00093108"/>
    <w:rsid w:val="000966E4"/>
    <w:rsid w:val="000A0977"/>
    <w:rsid w:val="000A118E"/>
    <w:rsid w:val="000A4F11"/>
    <w:rsid w:val="000B21C5"/>
    <w:rsid w:val="000B7480"/>
    <w:rsid w:val="000C7AE3"/>
    <w:rsid w:val="000D51DA"/>
    <w:rsid w:val="000E5888"/>
    <w:rsid w:val="00100167"/>
    <w:rsid w:val="00111A37"/>
    <w:rsid w:val="00113D97"/>
    <w:rsid w:val="00116E13"/>
    <w:rsid w:val="00135436"/>
    <w:rsid w:val="00152949"/>
    <w:rsid w:val="00154403"/>
    <w:rsid w:val="0016665B"/>
    <w:rsid w:val="00170DF6"/>
    <w:rsid w:val="00173C17"/>
    <w:rsid w:val="00177001"/>
    <w:rsid w:val="00181814"/>
    <w:rsid w:val="00193A29"/>
    <w:rsid w:val="001A3A5C"/>
    <w:rsid w:val="001B223B"/>
    <w:rsid w:val="001B554B"/>
    <w:rsid w:val="001B6447"/>
    <w:rsid w:val="001C6377"/>
    <w:rsid w:val="001C71DB"/>
    <w:rsid w:val="001D44F0"/>
    <w:rsid w:val="001D561D"/>
    <w:rsid w:val="001D6D01"/>
    <w:rsid w:val="001F4016"/>
    <w:rsid w:val="00200DF7"/>
    <w:rsid w:val="00202B96"/>
    <w:rsid w:val="002153F1"/>
    <w:rsid w:val="0022507C"/>
    <w:rsid w:val="00231F71"/>
    <w:rsid w:val="00246D0D"/>
    <w:rsid w:val="00254510"/>
    <w:rsid w:val="002706DA"/>
    <w:rsid w:val="002864C5"/>
    <w:rsid w:val="00290619"/>
    <w:rsid w:val="002949A9"/>
    <w:rsid w:val="002B1BA6"/>
    <w:rsid w:val="002D50FA"/>
    <w:rsid w:val="002D6AA7"/>
    <w:rsid w:val="002F2B6B"/>
    <w:rsid w:val="002F54EF"/>
    <w:rsid w:val="00301C11"/>
    <w:rsid w:val="00330902"/>
    <w:rsid w:val="00357E2A"/>
    <w:rsid w:val="00362ED4"/>
    <w:rsid w:val="00384CEB"/>
    <w:rsid w:val="003A7EBC"/>
    <w:rsid w:val="003C72EB"/>
    <w:rsid w:val="003D0A89"/>
    <w:rsid w:val="003E16F5"/>
    <w:rsid w:val="00402A8B"/>
    <w:rsid w:val="00411AF9"/>
    <w:rsid w:val="00412438"/>
    <w:rsid w:val="00426AB9"/>
    <w:rsid w:val="004418F1"/>
    <w:rsid w:val="004505B1"/>
    <w:rsid w:val="00462088"/>
    <w:rsid w:val="004A0F64"/>
    <w:rsid w:val="004A2EBE"/>
    <w:rsid w:val="004B148B"/>
    <w:rsid w:val="004B3669"/>
    <w:rsid w:val="004B5DA4"/>
    <w:rsid w:val="004D7FAF"/>
    <w:rsid w:val="004E2790"/>
    <w:rsid w:val="00516EB5"/>
    <w:rsid w:val="00517B28"/>
    <w:rsid w:val="00531C3A"/>
    <w:rsid w:val="00531FB5"/>
    <w:rsid w:val="0053454B"/>
    <w:rsid w:val="00536E6F"/>
    <w:rsid w:val="00546633"/>
    <w:rsid w:val="00555707"/>
    <w:rsid w:val="00560692"/>
    <w:rsid w:val="00585358"/>
    <w:rsid w:val="00587AEA"/>
    <w:rsid w:val="005A3C58"/>
    <w:rsid w:val="005A4588"/>
    <w:rsid w:val="005A501B"/>
    <w:rsid w:val="0060420F"/>
    <w:rsid w:val="0061309B"/>
    <w:rsid w:val="00623F7C"/>
    <w:rsid w:val="006315F4"/>
    <w:rsid w:val="00640CD2"/>
    <w:rsid w:val="006562ED"/>
    <w:rsid w:val="00657A3B"/>
    <w:rsid w:val="006653CE"/>
    <w:rsid w:val="00672841"/>
    <w:rsid w:val="006744C2"/>
    <w:rsid w:val="006A2A57"/>
    <w:rsid w:val="006A6BB0"/>
    <w:rsid w:val="006D00E7"/>
    <w:rsid w:val="006F1B1F"/>
    <w:rsid w:val="00703572"/>
    <w:rsid w:val="00705BD0"/>
    <w:rsid w:val="007108DF"/>
    <w:rsid w:val="00714B1E"/>
    <w:rsid w:val="007250BE"/>
    <w:rsid w:val="00733914"/>
    <w:rsid w:val="007363FB"/>
    <w:rsid w:val="00736A26"/>
    <w:rsid w:val="0074156C"/>
    <w:rsid w:val="0075408E"/>
    <w:rsid w:val="00780065"/>
    <w:rsid w:val="00797B39"/>
    <w:rsid w:val="007A4F57"/>
    <w:rsid w:val="007B1C99"/>
    <w:rsid w:val="007C3EDE"/>
    <w:rsid w:val="007C6F9D"/>
    <w:rsid w:val="007D2985"/>
    <w:rsid w:val="007F0B4A"/>
    <w:rsid w:val="007F3637"/>
    <w:rsid w:val="007F6545"/>
    <w:rsid w:val="007F7AC5"/>
    <w:rsid w:val="00821FA9"/>
    <w:rsid w:val="00837E9E"/>
    <w:rsid w:val="00845328"/>
    <w:rsid w:val="008455CD"/>
    <w:rsid w:val="00862ADB"/>
    <w:rsid w:val="00874012"/>
    <w:rsid w:val="008874ED"/>
    <w:rsid w:val="00893065"/>
    <w:rsid w:val="00894153"/>
    <w:rsid w:val="008A0D93"/>
    <w:rsid w:val="008B1B11"/>
    <w:rsid w:val="008B2B6E"/>
    <w:rsid w:val="008B4AD7"/>
    <w:rsid w:val="008C0CEB"/>
    <w:rsid w:val="008E2C82"/>
    <w:rsid w:val="008E5F9C"/>
    <w:rsid w:val="008E7BD6"/>
    <w:rsid w:val="009209DF"/>
    <w:rsid w:val="009406CE"/>
    <w:rsid w:val="00940E9B"/>
    <w:rsid w:val="009452E9"/>
    <w:rsid w:val="00954F3D"/>
    <w:rsid w:val="00962085"/>
    <w:rsid w:val="00964DF3"/>
    <w:rsid w:val="009B5140"/>
    <w:rsid w:val="009D1B2C"/>
    <w:rsid w:val="009E1275"/>
    <w:rsid w:val="009F1994"/>
    <w:rsid w:val="00A11C94"/>
    <w:rsid w:val="00A46DB5"/>
    <w:rsid w:val="00A56A58"/>
    <w:rsid w:val="00A64A2F"/>
    <w:rsid w:val="00A738E4"/>
    <w:rsid w:val="00AD35FC"/>
    <w:rsid w:val="00AE1802"/>
    <w:rsid w:val="00AE3010"/>
    <w:rsid w:val="00AE5092"/>
    <w:rsid w:val="00B15C9F"/>
    <w:rsid w:val="00B3468A"/>
    <w:rsid w:val="00B35DCF"/>
    <w:rsid w:val="00B40BE7"/>
    <w:rsid w:val="00B43986"/>
    <w:rsid w:val="00B847B8"/>
    <w:rsid w:val="00B86E71"/>
    <w:rsid w:val="00BC4DC3"/>
    <w:rsid w:val="00BF0DD5"/>
    <w:rsid w:val="00C068C1"/>
    <w:rsid w:val="00C11941"/>
    <w:rsid w:val="00C12FFE"/>
    <w:rsid w:val="00C210F3"/>
    <w:rsid w:val="00C40469"/>
    <w:rsid w:val="00C405FF"/>
    <w:rsid w:val="00C439EC"/>
    <w:rsid w:val="00C448BB"/>
    <w:rsid w:val="00C66AE8"/>
    <w:rsid w:val="00C848CA"/>
    <w:rsid w:val="00C97C0F"/>
    <w:rsid w:val="00CB0926"/>
    <w:rsid w:val="00CB3F27"/>
    <w:rsid w:val="00CB7C82"/>
    <w:rsid w:val="00CC2B34"/>
    <w:rsid w:val="00CD0F83"/>
    <w:rsid w:val="00CD2799"/>
    <w:rsid w:val="00CD64ED"/>
    <w:rsid w:val="00CD6ACA"/>
    <w:rsid w:val="00CD6DF5"/>
    <w:rsid w:val="00CE1A01"/>
    <w:rsid w:val="00CE5244"/>
    <w:rsid w:val="00D1230E"/>
    <w:rsid w:val="00D333FA"/>
    <w:rsid w:val="00D5278C"/>
    <w:rsid w:val="00D53CDB"/>
    <w:rsid w:val="00D6027B"/>
    <w:rsid w:val="00D674A5"/>
    <w:rsid w:val="00D80CE0"/>
    <w:rsid w:val="00DA0B90"/>
    <w:rsid w:val="00DA3D5A"/>
    <w:rsid w:val="00DC5329"/>
    <w:rsid w:val="00DD162F"/>
    <w:rsid w:val="00DF330E"/>
    <w:rsid w:val="00DF6F0C"/>
    <w:rsid w:val="00E0268A"/>
    <w:rsid w:val="00E077CD"/>
    <w:rsid w:val="00E36A69"/>
    <w:rsid w:val="00E541EA"/>
    <w:rsid w:val="00E555F1"/>
    <w:rsid w:val="00E61C96"/>
    <w:rsid w:val="00E67BCD"/>
    <w:rsid w:val="00E7643D"/>
    <w:rsid w:val="00E842DC"/>
    <w:rsid w:val="00E86D07"/>
    <w:rsid w:val="00E8771F"/>
    <w:rsid w:val="00EB0035"/>
    <w:rsid w:val="00EC0124"/>
    <w:rsid w:val="00EC59A5"/>
    <w:rsid w:val="00ED09C7"/>
    <w:rsid w:val="00EF1229"/>
    <w:rsid w:val="00EF423F"/>
    <w:rsid w:val="00EF4F62"/>
    <w:rsid w:val="00F10B9D"/>
    <w:rsid w:val="00F116AC"/>
    <w:rsid w:val="00F227A5"/>
    <w:rsid w:val="00F22B40"/>
    <w:rsid w:val="00F24C7B"/>
    <w:rsid w:val="00F365FF"/>
    <w:rsid w:val="00F412B1"/>
    <w:rsid w:val="00F50218"/>
    <w:rsid w:val="00F54A80"/>
    <w:rsid w:val="00F576D2"/>
    <w:rsid w:val="00F635CA"/>
    <w:rsid w:val="00F64545"/>
    <w:rsid w:val="00F6646D"/>
    <w:rsid w:val="00F85BF0"/>
    <w:rsid w:val="00FA194B"/>
    <w:rsid w:val="00FB616E"/>
    <w:rsid w:val="00FC2F37"/>
    <w:rsid w:val="00FC33B7"/>
    <w:rsid w:val="00FD1C24"/>
    <w:rsid w:val="00FD6BB0"/>
    <w:rsid w:val="00FD6FAE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EF4F62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874012"/>
    <w:pPr>
      <w:spacing w:line="360" w:lineRule="auto"/>
      <w:ind w:left="-360" w:firstLine="1066"/>
      <w:jc w:val="both"/>
    </w:pPr>
    <w:rPr>
      <w:sz w:val="28"/>
      <w:szCs w:val="20"/>
    </w:rPr>
  </w:style>
  <w:style w:type="paragraph" w:styleId="a3">
    <w:name w:val="footnote text"/>
    <w:basedOn w:val="a"/>
    <w:semiHidden/>
    <w:rsid w:val="00874012"/>
    <w:rPr>
      <w:sz w:val="20"/>
      <w:szCs w:val="20"/>
    </w:rPr>
  </w:style>
  <w:style w:type="paragraph" w:styleId="a4">
    <w:name w:val="Body Text"/>
    <w:basedOn w:val="a"/>
    <w:rsid w:val="00290619"/>
    <w:pPr>
      <w:spacing w:after="120"/>
    </w:pPr>
  </w:style>
  <w:style w:type="paragraph" w:customStyle="1" w:styleId="a5">
    <w:name w:val="Знак Знак Знак"/>
    <w:basedOn w:val="a"/>
    <w:rsid w:val="00BF0DD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86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864C5"/>
    <w:rPr>
      <w:rFonts w:ascii="Segoe UI" w:hAnsi="Segoe UI" w:cs="Segoe UI"/>
      <w:sz w:val="18"/>
      <w:szCs w:val="18"/>
    </w:rPr>
  </w:style>
  <w:style w:type="paragraph" w:customStyle="1" w:styleId="Heading">
    <w:name w:val="Heading"/>
    <w:rsid w:val="006042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6214511041009462E-2"/>
          <c:y val="2.7777777777777801E-2"/>
          <c:w val="0.62618296529968454"/>
          <c:h val="0.912698412698413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Администрация Шуйского муниципального района</c:v>
                </c:pt>
              </c:strCache>
            </c:strRef>
          </c:tx>
          <c:spPr>
            <a:solidFill>
              <a:srgbClr val="FF00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87.9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Управление образования</c:v>
                </c:pt>
              </c:strCache>
            </c:strRef>
          </c:tx>
          <c:spPr>
            <a:solidFill>
              <a:srgbClr val="00FF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Финансовое управление </c:v>
                </c:pt>
              </c:strCache>
            </c:strRef>
          </c:tx>
          <c:spPr>
            <a:solidFill>
              <a:srgbClr val="FFFF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99.89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Совет Шуйского муниципального района</c:v>
                </c:pt>
              </c:strCache>
            </c:strRef>
          </c:tx>
          <c:spPr>
            <a:solidFill>
              <a:srgbClr val="FF660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99.98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Контрольно-счетная палата Шуйского муниципального района - контрольный орган Шуйского муниципального района</c:v>
                </c:pt>
              </c:strCache>
            </c:strRef>
          </c:tx>
          <c:spPr>
            <a:solidFill>
              <a:srgbClr val="800080"/>
            </a:solidFill>
            <a:ln w="12621">
              <a:solidFill>
                <a:srgbClr val="000000"/>
              </a:solidFill>
              <a:prstDash val="solid"/>
            </a:ln>
          </c:spPr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99.98</c:v>
                </c:pt>
              </c:numCache>
            </c:numRef>
          </c:val>
        </c:ser>
        <c:gapDepth val="0"/>
        <c:shape val="box"/>
        <c:axId val="110500864"/>
        <c:axId val="110510848"/>
        <c:axId val="0"/>
      </c:bar3DChart>
      <c:catAx>
        <c:axId val="110500864"/>
        <c:scaling>
          <c:orientation val="minMax"/>
        </c:scaling>
        <c:axPos val="b"/>
        <c:numFmt formatCode="General" sourceLinked="1"/>
        <c:tickLblPos val="low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510848"/>
        <c:crosses val="autoZero"/>
        <c:auto val="1"/>
        <c:lblAlgn val="ctr"/>
        <c:lblOffset val="100"/>
        <c:tickLblSkip val="1"/>
        <c:tickMarkSkip val="1"/>
      </c:catAx>
      <c:valAx>
        <c:axId val="110510848"/>
        <c:scaling>
          <c:orientation val="minMax"/>
        </c:scaling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1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500864"/>
        <c:crosses val="autoZero"/>
        <c:crossBetween val="between"/>
      </c:valAx>
      <c:spPr>
        <a:noFill/>
        <a:ln w="25242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73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447949526813906"/>
          <c:y val="1.5873015873015879E-2"/>
          <c:w val="0.25394321766561512"/>
          <c:h val="0.98412698412698385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Показатели, характеризующие качество финансового менеджмента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Администрация Шуйского муниципального района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83.1</c:v>
                </c:pt>
                <c:pt idx="1">
                  <c:v>99.7</c:v>
                </c:pt>
                <c:pt idx="2">
                  <c:v>70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Управление образования администрации Шуйского муниципального района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98.2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Финансовое управление администрации Шуйского муниципального района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99.5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Совет Шуйского муниципального района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Контрольно-счетная палата Шуйского муниципального района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Оценка качества планирования расходов бюджета</c:v>
                </c:pt>
                <c:pt idx="1">
                  <c:v>Оценка результатов исполнения бюджета</c:v>
                </c:pt>
                <c:pt idx="2">
                  <c:v>Оценка состояния учета и отчетности</c:v>
                </c:pt>
                <c:pt idx="3">
                  <c:v>Оценка организации контроля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99.9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Val val="1"/>
        </c:dLbls>
        <c:gapWidth val="219"/>
        <c:overlap val="-27"/>
        <c:axId val="110577536"/>
        <c:axId val="110579072"/>
      </c:barChart>
      <c:catAx>
        <c:axId val="1105775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79072"/>
        <c:crosses val="autoZero"/>
        <c:auto val="1"/>
        <c:lblAlgn val="ctr"/>
        <c:lblOffset val="100"/>
      </c:catAx>
      <c:valAx>
        <c:axId val="1105790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5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1</dc:creator>
  <cp:keywords/>
  <dc:description/>
  <cp:lastModifiedBy>Прессекретарь</cp:lastModifiedBy>
  <cp:revision>15</cp:revision>
  <cp:lastPrinted>2019-07-12T06:53:00Z</cp:lastPrinted>
  <dcterms:created xsi:type="dcterms:W3CDTF">2019-07-12T06:25:00Z</dcterms:created>
  <dcterms:modified xsi:type="dcterms:W3CDTF">2019-11-25T11:57:00Z</dcterms:modified>
</cp:coreProperties>
</file>