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F6" w:rsidRPr="00891E8F" w:rsidRDefault="0012625F" w:rsidP="001977F6">
      <w:pPr>
        <w:ind w:right="-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1977F6" w:rsidRPr="00891E8F">
        <w:rPr>
          <w:rFonts w:eastAsia="Calibri"/>
          <w:b/>
          <w:sz w:val="28"/>
          <w:szCs w:val="28"/>
          <w:lang w:eastAsia="en-US"/>
        </w:rPr>
        <w:t>.ОСНОВНАЯ ЧАСТЬ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1.1. Общие положения</w:t>
      </w:r>
    </w:p>
    <w:p w:rsidR="001977F6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bookmarkStart w:id="0" w:name="_GoBack"/>
      <w:r w:rsidR="000C4CDE">
        <w:rPr>
          <w:rFonts w:eastAsia="Calibri"/>
          <w:bCs/>
        </w:rPr>
        <w:t>Остаповского</w:t>
      </w:r>
      <w:bookmarkEnd w:id="0"/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bCs/>
        </w:rPr>
        <w:t>.</w:t>
      </w: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ind w:firstLine="54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1.2. Нормативная база</w:t>
      </w:r>
    </w:p>
    <w:p w:rsidR="001977F6" w:rsidRPr="0028085C" w:rsidRDefault="001977F6" w:rsidP="001977F6">
      <w:pPr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Федеральные законы и иные нормативные акты Российской Федерации;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bCs/>
        </w:rPr>
      </w:pPr>
      <w:r w:rsidRPr="00615897">
        <w:rPr>
          <w:bCs/>
        </w:rPr>
        <w:t>Государственные стандарты Российской Федерации (ГОСТ);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и правила (СНиП);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Своды правил по проектированию и строительству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Строительные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615897">
        <w:rPr>
          <w:rFonts w:eastAsia="Calibri"/>
          <w:bCs/>
          <w:lang w:eastAsia="en-US"/>
        </w:rPr>
        <w:t>Ведомственные строительные нормы(ВСН);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Отраслевые нормы;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и нормы (СанПиН);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нормы (СН);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</w:rPr>
      </w:pPr>
      <w:r w:rsidRPr="00615897">
        <w:rPr>
          <w:rFonts w:eastAsia="Calibri"/>
        </w:rPr>
        <w:t>Санитарные правила (СП);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Ветеринарно-санитарные правила;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Руководящие документы (РД, СО);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Методические документы в строительстве (МДС);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Нормы и правила пожарной безопасности (ППБ, НПБ);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Правила безопасности (ПБ);</w:t>
      </w:r>
    </w:p>
    <w:p w:rsidR="001977F6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 xml:space="preserve">Нормативно-правовые акты </w:t>
      </w:r>
      <w:r w:rsidR="00F56356">
        <w:rPr>
          <w:rFonts w:eastAsia="Calibri"/>
          <w:bCs/>
        </w:rPr>
        <w:t>Шуйского муниципального района Ивановской области</w:t>
      </w:r>
      <w:r w:rsidRPr="00615897">
        <w:rPr>
          <w:rFonts w:eastAsia="Calibri"/>
          <w:bCs/>
        </w:rPr>
        <w:t>;</w:t>
      </w:r>
    </w:p>
    <w:p w:rsidR="00F56356" w:rsidRPr="00615897" w:rsidRDefault="00F5635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Нормативно-правовые акты </w:t>
      </w:r>
      <w:r w:rsidR="000C4CDE">
        <w:rPr>
          <w:rFonts w:eastAsia="Calibri"/>
          <w:bCs/>
        </w:rPr>
        <w:t>Остаповского</w:t>
      </w:r>
      <w:r>
        <w:rPr>
          <w:rFonts w:eastAsia="Calibri"/>
          <w:bCs/>
        </w:rPr>
        <w:t xml:space="preserve"> сельского поселения Шуйского муниципального района;</w:t>
      </w:r>
    </w:p>
    <w:p w:rsidR="001977F6" w:rsidRPr="00615897" w:rsidRDefault="001977F6" w:rsidP="001977F6">
      <w:pPr>
        <w:numPr>
          <w:ilvl w:val="0"/>
          <w:numId w:val="1"/>
        </w:numPr>
        <w:jc w:val="both"/>
        <w:rPr>
          <w:rFonts w:eastAsia="Calibri"/>
          <w:bCs/>
        </w:rPr>
      </w:pPr>
      <w:r w:rsidRPr="00615897">
        <w:rPr>
          <w:rFonts w:eastAsia="Calibri"/>
          <w:bCs/>
        </w:rPr>
        <w:t>Другие документы.</w:t>
      </w:r>
    </w:p>
    <w:p w:rsidR="001977F6" w:rsidRPr="00615897" w:rsidRDefault="001977F6" w:rsidP="001977F6">
      <w:pPr>
        <w:jc w:val="both"/>
        <w:rPr>
          <w:rFonts w:eastAsia="Calibri"/>
          <w:b/>
        </w:rPr>
      </w:pPr>
    </w:p>
    <w:p w:rsidR="001977F6" w:rsidRPr="00891E8F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1.3. Показатели градостроительного проектирования, устанавливаемые местными нормативами градостроительного проектирования</w:t>
      </w:r>
    </w:p>
    <w:p w:rsidR="001977F6" w:rsidRPr="0028085C" w:rsidRDefault="001977F6" w:rsidP="001977F6">
      <w:pPr>
        <w:ind w:right="-1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977F6" w:rsidRPr="00615897" w:rsidRDefault="001977F6" w:rsidP="001977F6">
      <w:pPr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 xml:space="preserve">В соответствии с действующим градостроительным законодательством Российской Федерации, нормативы градостроительного проектирования </w:t>
      </w:r>
      <w:r w:rsidR="000C4CDE">
        <w:rPr>
          <w:rFonts w:eastAsia="Calibri"/>
          <w:bCs/>
        </w:rPr>
        <w:t>Остаповского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устанавливают совокупность: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минимально допустимого уровня обеспеченности населения объектами местного значения </w:t>
      </w:r>
      <w:r w:rsidR="000C4CDE">
        <w:rPr>
          <w:rFonts w:eastAsia="Calibri"/>
          <w:bCs/>
        </w:rPr>
        <w:t>Остаповского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 xml:space="preserve">, отнесённым к таковым градостроительным законодательством Российской Федерации, объектами благоустройства территории, иными объектами местного значения </w:t>
      </w:r>
      <w:r w:rsidR="000C4CDE">
        <w:rPr>
          <w:rFonts w:eastAsia="Calibri"/>
          <w:bCs/>
        </w:rPr>
        <w:t>Остаповского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;</w:t>
      </w:r>
    </w:p>
    <w:p w:rsidR="001977F6" w:rsidRPr="00615897" w:rsidRDefault="001977F6" w:rsidP="001977F6">
      <w:pPr>
        <w:tabs>
          <w:tab w:val="left" w:pos="900"/>
        </w:tabs>
        <w:ind w:firstLine="709"/>
        <w:contextualSpacing/>
        <w:jc w:val="both"/>
        <w:rPr>
          <w:rFonts w:eastAsia="Calibri"/>
          <w:lang w:eastAsia="en-US"/>
        </w:rPr>
      </w:pPr>
      <w:r w:rsidRPr="00615897">
        <w:rPr>
          <w:rFonts w:eastAsia="Calibri"/>
          <w:lang w:eastAsia="en-US"/>
        </w:rPr>
        <w:t>-</w:t>
      </w:r>
      <w:r w:rsidRPr="00615897">
        <w:rPr>
          <w:rFonts w:eastAsia="Calibri"/>
          <w:lang w:eastAsia="en-US"/>
        </w:rPr>
        <w:tab/>
        <w:t xml:space="preserve">расчетных показателей максимально допустимого уровня территориальной доступности таких объектов для населения </w:t>
      </w:r>
      <w:r w:rsidR="000C4CDE">
        <w:rPr>
          <w:rFonts w:eastAsia="Calibri"/>
          <w:bCs/>
        </w:rPr>
        <w:t>Остаповского</w:t>
      </w:r>
      <w:r w:rsidR="00F56356">
        <w:rPr>
          <w:rFonts w:eastAsia="Calibri"/>
          <w:bCs/>
        </w:rPr>
        <w:t xml:space="preserve"> сельского поселения Шуйского муниципального района Ивановской </w:t>
      </w:r>
      <w:r w:rsidR="00F56356" w:rsidRPr="00615897">
        <w:rPr>
          <w:rFonts w:eastAsia="Calibri"/>
          <w:lang w:eastAsia="en-US"/>
        </w:rPr>
        <w:t>области</w:t>
      </w:r>
      <w:r w:rsidRPr="00615897">
        <w:rPr>
          <w:rFonts w:eastAsia="Calibri"/>
          <w:lang w:eastAsia="en-US"/>
        </w:rPr>
        <w:t>.</w:t>
      </w:r>
    </w:p>
    <w:p w:rsidR="001977F6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F56356" w:rsidRPr="00615897" w:rsidRDefault="00F5635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lastRenderedPageBreak/>
        <w:t>1.4. Расчетные показатели по объектам, относящимся к областям электро-, тепло-, газо- и водоснабжения населения, водоотведения</w:t>
      </w:r>
    </w:p>
    <w:p w:rsidR="001977F6" w:rsidRDefault="001977F6" w:rsidP="001977F6">
      <w:pPr>
        <w:tabs>
          <w:tab w:val="left" w:pos="0"/>
        </w:tabs>
        <w:contextualSpacing/>
        <w:jc w:val="both"/>
        <w:outlineLvl w:val="1"/>
        <w:rPr>
          <w:rFonts w:eastAsia="Calibri"/>
          <w:sz w:val="28"/>
          <w:szCs w:val="28"/>
          <w:u w:val="single"/>
        </w:rPr>
      </w:pPr>
    </w:p>
    <w:p w:rsidR="001977F6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sz w:val="28"/>
          <w:szCs w:val="28"/>
          <w:u w:val="single"/>
        </w:rPr>
      </w:pPr>
      <w:r w:rsidRPr="002A5842">
        <w:rPr>
          <w:rFonts w:eastAsia="Calibri"/>
          <w:sz w:val="28"/>
          <w:szCs w:val="28"/>
          <w:u w:val="single"/>
        </w:rPr>
        <w:t>1.4.1.Расчетные показатели объектов, относящихся к области электроснабжения</w:t>
      </w:r>
    </w:p>
    <w:p w:rsidR="00E10A01" w:rsidRDefault="00E10A01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</w:p>
    <w:p w:rsidR="00483AEB" w:rsidRDefault="00E10A01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E10A01">
        <w:rPr>
          <w:color w:val="2D2D2D"/>
          <w:spacing w:val="2"/>
          <w:shd w:val="clear" w:color="auto" w:fill="FFFFFF"/>
        </w:rPr>
        <w:t>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AE653C" w:rsidRPr="00C76F8D" w:rsidRDefault="00AE653C" w:rsidP="00483AEB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  <w:shd w:val="clear" w:color="auto" w:fill="FFFFFF"/>
        </w:rPr>
      </w:pPr>
      <w:r w:rsidRPr="00C76F8D">
        <w:rPr>
          <w:color w:val="2D2D2D"/>
          <w:spacing w:val="2"/>
        </w:rPr>
        <w:t xml:space="preserve">Основные решения по электроснабжению потребителей </w:t>
      </w:r>
      <w:r w:rsidR="00483AEB" w:rsidRPr="00C76F8D">
        <w:rPr>
          <w:color w:val="2D2D2D"/>
          <w:spacing w:val="2"/>
        </w:rPr>
        <w:t>сельских поселений</w:t>
      </w:r>
      <w:r w:rsidRPr="00C76F8D">
        <w:rPr>
          <w:color w:val="2D2D2D"/>
          <w:spacing w:val="2"/>
        </w:rPr>
        <w:t xml:space="preserve"> разрабатываются в концепции развития и реконструкции </w:t>
      </w:r>
      <w:r w:rsidR="00483AEB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генеральном плане</w:t>
      </w:r>
      <w:r w:rsidR="00483AEB" w:rsidRPr="00C76F8D">
        <w:rPr>
          <w:color w:val="2D2D2D"/>
          <w:spacing w:val="2"/>
        </w:rPr>
        <w:t xml:space="preserve"> сельского поселения</w:t>
      </w:r>
      <w:r w:rsidRPr="00C76F8D">
        <w:rPr>
          <w:color w:val="2D2D2D"/>
          <w:spacing w:val="2"/>
        </w:rPr>
        <w:t xml:space="preserve">, проекте детальной планировки и схеме развития электрических сетей </w:t>
      </w:r>
      <w:r w:rsidR="00483AEB" w:rsidRPr="00C76F8D">
        <w:rPr>
          <w:color w:val="2D2D2D"/>
          <w:spacing w:val="2"/>
        </w:rPr>
        <w:t>района</w:t>
      </w:r>
      <w:r w:rsidRPr="00C76F8D">
        <w:rPr>
          <w:color w:val="2D2D2D"/>
          <w:spacing w:val="2"/>
        </w:rPr>
        <w:t>.</w:t>
      </w:r>
    </w:p>
    <w:p w:rsidR="006B6BFD" w:rsidRDefault="00AE653C" w:rsidP="006B6BF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76F8D">
        <w:rPr>
          <w:color w:val="2D2D2D"/>
          <w:spacing w:val="2"/>
        </w:rPr>
        <w:t>В составе концепции развития сельских населенных пунктов рассматриваются основные вопросы перспективного развития системы электроснабжения на расчетный срок с выделением первой очереди, выполняются расчет электрических нагрузок и их баланс, распределение нагрузок по центрам питания (ЦП), закрепление площадок для новых электростанций и подстанций, трасс воздушных и кабельных линий электропередачи 35 кВ и выше, размещение баз предприя</w:t>
      </w:r>
      <w:r w:rsidR="006B6BFD">
        <w:rPr>
          <w:color w:val="2D2D2D"/>
          <w:spacing w:val="2"/>
        </w:rPr>
        <w:t>тий электрических сетей.</w:t>
      </w:r>
    </w:p>
    <w:p w:rsidR="00C76F8D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76F8D">
        <w:rPr>
          <w:color w:val="2D2D2D"/>
          <w:spacing w:val="2"/>
        </w:rPr>
        <w:t xml:space="preserve">Результаты расчета электрических нагрузок должны сопоставляться со среднегодовыми темпами роста нагрузок </w:t>
      </w:r>
      <w:r w:rsidR="00C76F8D" w:rsidRPr="00C76F8D">
        <w:rPr>
          <w:color w:val="2D2D2D"/>
          <w:spacing w:val="2"/>
        </w:rPr>
        <w:t>сельских населенных пунктов</w:t>
      </w:r>
      <w:r w:rsidRPr="00C76F8D">
        <w:rPr>
          <w:color w:val="2D2D2D"/>
          <w:spacing w:val="2"/>
        </w:rPr>
        <w:t>, полученными из анализа их изменения за последние 5-10 лет и, при необходимости, корректироваться.</w:t>
      </w:r>
    </w:p>
    <w:p w:rsidR="00AE653C" w:rsidRPr="00E63E38" w:rsidRDefault="00AE653C" w:rsidP="00E63E3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E63E38">
        <w:rPr>
          <w:color w:val="2D2D2D"/>
          <w:spacing w:val="2"/>
        </w:rPr>
        <w:t>В объем графического материала по развитию электрических сетей 35 кВ и выше должны входить схемы электрических соединений и конфигурация сетей 35 кВ и выше на плане города в масштабе 1:25000(1:10000) с указанием основных параметров элементов системы электроснабжения (нагрузок и мощности трансформаторов ЦП, напряжения, марок кабелей и сечений проводов воздушных линий электропередачи).</w:t>
      </w:r>
      <w:r w:rsidRPr="00E63E38">
        <w:rPr>
          <w:color w:val="2D2D2D"/>
          <w:spacing w:val="2"/>
        </w:rPr>
        <w:br/>
      </w:r>
    </w:p>
    <w:p w:rsidR="00AE653C" w:rsidRPr="00E10A01" w:rsidRDefault="00AE653C" w:rsidP="00E10A01">
      <w:pPr>
        <w:tabs>
          <w:tab w:val="left" w:pos="0"/>
        </w:tabs>
        <w:ind w:firstLine="709"/>
        <w:contextualSpacing/>
        <w:jc w:val="both"/>
        <w:outlineLvl w:val="1"/>
        <w:rPr>
          <w:color w:val="2D2D2D"/>
          <w:spacing w:val="2"/>
        </w:rPr>
      </w:pPr>
    </w:p>
    <w:p w:rsidR="001977F6" w:rsidRPr="00823027" w:rsidRDefault="001977F6" w:rsidP="00E10A01">
      <w:pPr>
        <w:tabs>
          <w:tab w:val="left" w:pos="0"/>
        </w:tabs>
        <w:contextualSpacing/>
        <w:outlineLvl w:val="1"/>
        <w:rPr>
          <w:rFonts w:eastAsia="Calibri"/>
          <w:sz w:val="28"/>
          <w:szCs w:val="28"/>
          <w:u w:val="single"/>
        </w:rPr>
      </w:pPr>
    </w:p>
    <w:tbl>
      <w:tblPr>
        <w:tblW w:w="10215" w:type="dxa"/>
        <w:tblLayout w:type="fixed"/>
        <w:tblCellMar>
          <w:top w:w="10" w:type="dxa"/>
          <w:left w:w="106" w:type="dxa"/>
          <w:right w:w="60" w:type="dxa"/>
        </w:tblCellMar>
        <w:tblLook w:val="00A0"/>
      </w:tblPr>
      <w:tblGrid>
        <w:gridCol w:w="389"/>
        <w:gridCol w:w="2298"/>
        <w:gridCol w:w="2664"/>
        <w:gridCol w:w="1236"/>
        <w:gridCol w:w="1197"/>
        <w:gridCol w:w="1236"/>
        <w:gridCol w:w="1195"/>
      </w:tblGrid>
      <w:tr w:rsidR="001977F6" w:rsidRPr="002A5842" w:rsidTr="00305C7B">
        <w:trPr>
          <w:trHeight w:val="746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№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4" w:right="-6"/>
              <w:jc w:val="center"/>
            </w:pPr>
            <w:r w:rsidRPr="002A5842">
              <w:t xml:space="preserve">Наименование объекта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7" w:line="259" w:lineRule="auto"/>
              <w:ind w:right="-6"/>
              <w:jc w:val="center"/>
            </w:pPr>
            <w:r w:rsidRPr="002A5842">
              <w:t xml:space="preserve">Поселки и сельские поселения(без </w:t>
            </w:r>
          </w:p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кондиционеров): 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Минимально допустимый уровень обеспеченности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Максимально допустимый уровень территориальной доступности</w:t>
            </w:r>
          </w:p>
        </w:tc>
      </w:tr>
      <w:tr w:rsidR="001977F6" w:rsidRPr="002A5842" w:rsidTr="00305C7B">
        <w:trPr>
          <w:trHeight w:val="20"/>
        </w:trPr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8" w:right="-6"/>
            </w:pPr>
            <w:r w:rsidRPr="002A5842">
              <w:t xml:space="preserve">Величина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 xml:space="preserve">Единица измерения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6" w:right="-6"/>
            </w:pPr>
            <w:r w:rsidRPr="002A5842">
              <w:t xml:space="preserve">Величина </w:t>
            </w:r>
          </w:p>
        </w:tc>
      </w:tr>
      <w:tr w:rsidR="001977F6" w:rsidRPr="002A5842" w:rsidTr="00305C7B">
        <w:trPr>
          <w:trHeight w:val="2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1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1121" w:right="-6" w:hanging="1121"/>
            </w:pPr>
            <w:r w:rsidRPr="002A5842">
              <w:t>Электропотребление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не оборудованные стационарными электроплитами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  <w:jc w:val="center"/>
            </w:pPr>
            <w:r w:rsidRPr="002A5842">
              <w:t>кВт·ч / год на 1 чел.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950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305C7B">
        <w:trPr>
          <w:trHeight w:val="20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оборудованные стационарными электроплитами (100% охвата)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1350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  <w:tr w:rsidR="001977F6" w:rsidRPr="002A5842" w:rsidTr="00305C7B">
        <w:trPr>
          <w:trHeight w:val="2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2 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right="-6"/>
            </w:pPr>
            <w:r w:rsidRPr="002A5842">
              <w:t xml:space="preserve">Электроэнергия, использование максимума </w:t>
            </w:r>
            <w:r w:rsidRPr="002A5842">
              <w:lastRenderedPageBreak/>
              <w:t xml:space="preserve">электрической нагрузки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lastRenderedPageBreak/>
              <w:t xml:space="preserve">не оборудованныестационарными </w:t>
            </w:r>
            <w:r w:rsidRPr="002A5842">
              <w:lastRenderedPageBreak/>
              <w:t xml:space="preserve">электроплитами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3" w:right="-6"/>
              <w:jc w:val="center"/>
            </w:pPr>
            <w:r w:rsidRPr="002A5842">
              <w:lastRenderedPageBreak/>
              <w:t>ч /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4100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538" w:right="-6"/>
            </w:pPr>
            <w:r w:rsidRPr="002A5842">
              <w:t xml:space="preserve">Не нормируется </w:t>
            </w:r>
          </w:p>
        </w:tc>
      </w:tr>
      <w:tr w:rsidR="001977F6" w:rsidRPr="002A5842" w:rsidTr="00305C7B">
        <w:trPr>
          <w:trHeight w:val="20"/>
        </w:trPr>
        <w:tc>
          <w:tcPr>
            <w:tcW w:w="3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line="259" w:lineRule="auto"/>
              <w:ind w:left="2" w:right="-6"/>
            </w:pPr>
            <w:r w:rsidRPr="002A5842">
              <w:t xml:space="preserve">оборудованные стационарными электроплитами (100% охвата)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7F6" w:rsidRPr="002A5842" w:rsidRDefault="001977F6" w:rsidP="00F56356">
            <w:pPr>
              <w:spacing w:line="259" w:lineRule="auto"/>
              <w:ind w:left="2" w:right="-6"/>
              <w:jc w:val="center"/>
            </w:pPr>
            <w:r w:rsidRPr="002A5842">
              <w:t>4400</w:t>
            </w:r>
          </w:p>
        </w:tc>
        <w:tc>
          <w:tcPr>
            <w:tcW w:w="24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F6" w:rsidRPr="002A5842" w:rsidRDefault="001977F6" w:rsidP="00F56356">
            <w:pPr>
              <w:spacing w:after="160" w:line="259" w:lineRule="auto"/>
              <w:ind w:right="-6"/>
            </w:pPr>
          </w:p>
        </w:tc>
      </w:tr>
    </w:tbl>
    <w:p w:rsidR="001977F6" w:rsidRPr="00CF0593" w:rsidRDefault="001977F6" w:rsidP="001977F6">
      <w:pPr>
        <w:spacing w:after="20" w:line="259" w:lineRule="auto"/>
        <w:ind w:right="-6" w:firstLine="720"/>
        <w:jc w:val="both"/>
      </w:pPr>
      <w:r w:rsidRPr="00CF0593">
        <w:rPr>
          <w:u w:val="single" w:color="000000"/>
        </w:rPr>
        <w:t>Примечания</w:t>
      </w:r>
      <w:r w:rsidRPr="00CF0593">
        <w:t>:</w:t>
      </w:r>
    </w:p>
    <w:p w:rsidR="001977F6" w:rsidRPr="00CF0593" w:rsidRDefault="001977F6" w:rsidP="001977F6">
      <w:pPr>
        <w:spacing w:after="11" w:line="269" w:lineRule="auto"/>
        <w:ind w:right="-6" w:firstLine="720"/>
        <w:jc w:val="both"/>
      </w:pPr>
      <w:r w:rsidRPr="00CF0593">
        <w:t>1. </w:t>
      </w:r>
      <w:r w:rsidR="0009481D">
        <w:t>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сетей.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«ЕЭС России» 31.05.1994 (далее – РД 34.20.185-94).</w:t>
      </w:r>
    </w:p>
    <w:p w:rsidR="001977F6" w:rsidRDefault="001977F6" w:rsidP="0009481D">
      <w:pPr>
        <w:spacing w:after="11" w:line="269" w:lineRule="auto"/>
        <w:ind w:right="-6" w:firstLine="720"/>
        <w:jc w:val="both"/>
      </w:pPr>
      <w:r w:rsidRPr="00CF0593">
        <w:t>2. Условия применения стационарных электроплит в жилой застройке, а также районы применения населением бытовых кондиционеров принимат</w:t>
      </w:r>
      <w:r w:rsidR="0009481D">
        <w:t>ь в соответствии с СП 54.13330.</w:t>
      </w:r>
    </w:p>
    <w:p w:rsidR="0009481D" w:rsidRPr="0009481D" w:rsidRDefault="0009481D" w:rsidP="0009481D">
      <w:pPr>
        <w:spacing w:after="11" w:line="269" w:lineRule="auto"/>
        <w:ind w:right="-6" w:firstLine="720"/>
        <w:jc w:val="both"/>
      </w:pPr>
      <w:r>
        <w:t xml:space="preserve">3. </w:t>
      </w:r>
      <w:r>
        <w:rPr>
          <w:color w:val="333333"/>
          <w:shd w:val="clear" w:color="auto" w:fill="FFFFFF"/>
        </w:rPr>
        <w:t>П</w:t>
      </w:r>
      <w:r w:rsidRPr="0009481D">
        <w:rPr>
          <w:color w:val="333333"/>
          <w:shd w:val="clear" w:color="auto" w:fill="FFFFFF"/>
        </w:rPr>
        <w:t>отребления </w:t>
      </w:r>
      <w:r w:rsidRPr="0009481D">
        <w:rPr>
          <w:b/>
          <w:bCs/>
          <w:color w:val="333333"/>
          <w:shd w:val="clear" w:color="auto" w:fill="FFFFFF"/>
        </w:rPr>
        <w:t>электрической</w:t>
      </w:r>
      <w:r w:rsidRPr="0009481D">
        <w:rPr>
          <w:color w:val="333333"/>
          <w:shd w:val="clear" w:color="auto" w:fill="FFFFFF"/>
        </w:rPr>
        <w:t> </w:t>
      </w:r>
      <w:r w:rsidRPr="0009481D">
        <w:rPr>
          <w:b/>
          <w:bCs/>
          <w:color w:val="333333"/>
          <w:shd w:val="clear" w:color="auto" w:fill="FFFFFF"/>
        </w:rPr>
        <w:t>энергии</w:t>
      </w:r>
      <w:r w:rsidRPr="0009481D">
        <w:rPr>
          <w:color w:val="333333"/>
          <w:shd w:val="clear" w:color="auto" w:fill="FFFFFF"/>
        </w:rPr>
        <w:t>, эксплуатации электрического оборудования на территории СНТ</w:t>
      </w:r>
      <w:r>
        <w:rPr>
          <w:color w:val="333333"/>
          <w:shd w:val="clear" w:color="auto" w:fill="FFFFFF"/>
        </w:rPr>
        <w:t xml:space="preserve"> определяется в соответствии с </w:t>
      </w:r>
      <w:r w:rsidRPr="0009481D">
        <w:rPr>
          <w:color w:val="333333"/>
          <w:shd w:val="clear" w:color="auto" w:fill="FFFFFF"/>
        </w:rPr>
        <w:t>СП 53.13330.2011</w:t>
      </w:r>
      <w:r>
        <w:rPr>
          <w:color w:val="333333"/>
          <w:shd w:val="clear" w:color="auto" w:fill="FFFFFF"/>
        </w:rPr>
        <w:t>.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 xml:space="preserve">1.4.2. Расчетные показатели объектов, относящихся к области тепло-, </w:t>
      </w:r>
    </w:p>
    <w:p w:rsidR="001977F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Г</w:t>
      </w:r>
      <w:r w:rsidR="001977F6" w:rsidRPr="0028085C">
        <w:rPr>
          <w:rFonts w:eastAsia="Calibri"/>
          <w:sz w:val="28"/>
          <w:szCs w:val="28"/>
          <w:u w:val="single"/>
          <w:lang w:eastAsia="en-US"/>
        </w:rPr>
        <w:t>азоснабжения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rFonts w:eastAsia="Calibri"/>
          <w:lang w:eastAsia="en-US"/>
        </w:rPr>
        <w:t xml:space="preserve">Газоснабжение сельских населенных пунктов необходимо предусматривать в соответствии с </w:t>
      </w:r>
      <w:r w:rsidRPr="00071F16">
        <w:rPr>
          <w:bCs/>
          <w:color w:val="333333"/>
          <w:shd w:val="clear" w:color="auto" w:fill="FFFFFF"/>
        </w:rPr>
        <w:t>СП</w:t>
      </w:r>
      <w:r w:rsidRPr="00071F16">
        <w:rPr>
          <w:color w:val="333333"/>
          <w:shd w:val="clear" w:color="auto" w:fill="FFFFFF"/>
        </w:rPr>
        <w:t> 62.13330.2011*</w:t>
      </w:r>
    </w:p>
    <w:p w:rsidR="00071F16" w:rsidRPr="00071F16" w:rsidRDefault="00071F16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71F16">
        <w:rPr>
          <w:color w:val="2D2D2D"/>
          <w:spacing w:val="2"/>
          <w:shd w:val="clear" w:color="auto" w:fill="FFFFFF"/>
        </w:rPr>
        <w:t>Газораспределительные станции магистральных газопроводов следует размещать за пределами поселений в соответствии с требованиями </w:t>
      </w:r>
      <w:r>
        <w:rPr>
          <w:color w:val="2D2D2D"/>
          <w:spacing w:val="2"/>
          <w:shd w:val="clear" w:color="auto" w:fill="FFFFFF"/>
        </w:rPr>
        <w:br/>
      </w:r>
      <w:hyperlink r:id="rId7" w:history="1">
        <w:r w:rsidRPr="00071F16">
          <w:rPr>
            <w:rStyle w:val="a7"/>
            <w:color w:val="0D0D0D" w:themeColor="text1" w:themeTint="F2"/>
            <w:spacing w:val="2"/>
            <w:u w:val="none"/>
            <w:shd w:val="clear" w:color="auto" w:fill="FFFFFF"/>
          </w:rPr>
          <w:t>СП 36.13330</w:t>
        </w:r>
      </w:hyperlink>
      <w:r w:rsidR="003827C2">
        <w:rPr>
          <w:color w:val="0D0D0D" w:themeColor="text1" w:themeTint="F2"/>
        </w:rPr>
        <w:t>.2012</w:t>
      </w:r>
      <w:r w:rsidRPr="00071F16">
        <w:rPr>
          <w:color w:val="0D0D0D" w:themeColor="text1" w:themeTint="F2"/>
          <w:spacing w:val="2"/>
          <w:shd w:val="clear" w:color="auto" w:fill="FFFFFF"/>
        </w:rPr>
        <w:t>.</w:t>
      </w:r>
    </w:p>
    <w:p w:rsidR="00071F16" w:rsidRPr="00071F16" w:rsidRDefault="003827C2" w:rsidP="00071F16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Проектирование систем газопотребления в жилых зданиях осуществляется в соответствии с СП 402.1325800.2018</w:t>
      </w:r>
    </w:p>
    <w:p w:rsidR="00071F16" w:rsidRDefault="00071F1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1977F6" w:rsidRPr="0028085C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82"/>
        <w:gridCol w:w="3381"/>
        <w:gridCol w:w="1426"/>
        <w:gridCol w:w="1289"/>
        <w:gridCol w:w="1528"/>
        <w:gridCol w:w="1220"/>
      </w:tblGrid>
      <w:tr w:rsidR="001977F6" w:rsidRPr="00615897" w:rsidTr="00F56356">
        <w:trPr>
          <w:trHeight w:val="20"/>
          <w:tblHeader/>
        </w:trPr>
        <w:tc>
          <w:tcPr>
            <w:tcW w:w="673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267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  <w:tblHeader/>
        </w:trPr>
        <w:tc>
          <w:tcPr>
            <w:tcW w:w="673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наличии централизованного горячего водоснабжения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Природный газ, при горячем водоснабжении от газовых водонагревателей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>/ год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32" w:type="dxa"/>
            <w:vAlign w:val="center"/>
          </w:tcPr>
          <w:p w:rsidR="001977F6" w:rsidRPr="00F87FE7" w:rsidRDefault="001977F6" w:rsidP="00F56356">
            <w:pPr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 xml:space="preserve">Природный газ, </w:t>
            </w:r>
            <w:r w:rsidRPr="00F87FE7">
              <w:rPr>
                <w:rFonts w:eastAsia="Calibri" w:cs="Calibri"/>
                <w:szCs w:val="22"/>
                <w:lang w:eastAsia="en-US"/>
              </w:rPr>
              <w:t>при отсутствии всяких видов горячего водоснабжения</w:t>
            </w:r>
          </w:p>
        </w:tc>
        <w:tc>
          <w:tcPr>
            <w:tcW w:w="1405" w:type="dxa"/>
            <w:vAlign w:val="center"/>
          </w:tcPr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м</w:t>
            </w:r>
            <w:r w:rsidRPr="00F87FE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F87FE7">
              <w:rPr>
                <w:rFonts w:eastAsia="Calibri"/>
                <w:lang w:eastAsia="en-US"/>
              </w:rPr>
              <w:t>/ год</w:t>
            </w:r>
          </w:p>
          <w:p w:rsidR="001977F6" w:rsidRPr="00F87FE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F87FE7">
              <w:rPr>
                <w:rFonts w:eastAsia="Calibri"/>
                <w:lang w:eastAsia="en-US"/>
              </w:rPr>
              <w:t>на 1 чел.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F87FE7" w:rsidRDefault="00F87FE7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220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Тепловая нагрузка, </w:t>
            </w:r>
          </w:p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расход газа 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140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Гкал, м3/чел</w:t>
            </w:r>
          </w:p>
        </w:tc>
        <w:tc>
          <w:tcPr>
            <w:tcW w:w="1270" w:type="dxa"/>
            <w:tcBorders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lastRenderedPageBreak/>
        <w:t>1)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1977F6" w:rsidRPr="0028085C" w:rsidRDefault="001977F6" w:rsidP="001977F6">
      <w:pPr>
        <w:ind w:right="-1"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3)</w:t>
      </w:r>
      <w:r>
        <w:rPr>
          <w:rFonts w:eastAsia="Calibri"/>
          <w:lang w:eastAsia="en-US"/>
        </w:rPr>
        <w:t> </w:t>
      </w:r>
      <w:r w:rsidRPr="0028085C">
        <w:rPr>
          <w:rFonts w:eastAsia="Calibri"/>
          <w:lang w:eastAsia="en-US"/>
        </w:rPr>
        <w:t>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1977F6" w:rsidRPr="00615897" w:rsidRDefault="001977F6" w:rsidP="001977F6">
      <w:pPr>
        <w:ind w:right="-1" w:firstLine="720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1.4.3. Расчетные показатели объектов, относящихся к области водоснабжения населения</w:t>
      </w:r>
    </w:p>
    <w:p w:rsidR="001977F6" w:rsidRDefault="001977F6" w:rsidP="001977F6">
      <w:pPr>
        <w:ind w:right="-1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5"/>
        <w:gridCol w:w="1292"/>
        <w:gridCol w:w="1272"/>
        <w:gridCol w:w="1292"/>
        <w:gridCol w:w="1215"/>
      </w:tblGrid>
      <w:tr w:rsidR="001977F6" w:rsidRPr="00615897" w:rsidTr="00F56356">
        <w:trPr>
          <w:trHeight w:val="20"/>
        </w:trPr>
        <w:tc>
          <w:tcPr>
            <w:tcW w:w="4499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Наименование норматива,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потребители ресурса</w:t>
            </w:r>
          </w:p>
        </w:tc>
        <w:tc>
          <w:tcPr>
            <w:tcW w:w="256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50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колонки), с водопроводом и канализацией, без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160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 w:val="restart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многоквартирными (малоэтажными) жилыми домами с газовыми водонагревателями (бойлеры, газовые колонки) с водопроводом и канализацией, с ванной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highlight w:val="cyan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Тоже, с индивидуальными котлами (АОГВ) с отбором мощности, без отбора мощности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val="en-US"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с канализацией, с ванной (80%)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без газовых водонагревателей, оборудованные внутренним водопроводом, без канализации, без ванн (30%)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120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 с газовыми водонагревателями (бойлеры, газовые колонки), без водопровода, без канализации (18%)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3)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Зона застройки индивидуальными жилыми домами</w:t>
            </w:r>
            <w:r w:rsidRPr="00615897">
              <w:rPr>
                <w:rFonts w:eastAsia="Calibri"/>
                <w:szCs w:val="22"/>
                <w:lang w:eastAsia="en-US"/>
              </w:rPr>
              <w:t xml:space="preserve"> с водопроводом, канализацией, без ванной с </w:t>
            </w:r>
            <w:r w:rsidRPr="00615897">
              <w:rPr>
                <w:rFonts w:eastAsia="Calibri"/>
                <w:szCs w:val="22"/>
                <w:lang w:eastAsia="en-US"/>
              </w:rPr>
              <w:lastRenderedPageBreak/>
              <w:t>водонагревателями, работающими на твердом топливе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99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То же, с газовыми водонагревателями</w:t>
            </w:r>
          </w:p>
        </w:tc>
        <w:tc>
          <w:tcPr>
            <w:tcW w:w="129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л/сут на 1 жителя</w:t>
            </w:r>
          </w:p>
        </w:tc>
        <w:tc>
          <w:tcPr>
            <w:tcW w:w="12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210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507" w:type="dxa"/>
            <w:gridSpan w:val="2"/>
            <w:vMerge/>
            <w:vAlign w:val="center"/>
          </w:tcPr>
          <w:p w:rsidR="001977F6" w:rsidRPr="00615897" w:rsidRDefault="001977F6" w:rsidP="00F56356"/>
        </w:tc>
      </w:tr>
    </w:tbl>
    <w:p w:rsidR="001977F6" w:rsidRPr="0028085C" w:rsidRDefault="001977F6" w:rsidP="001977F6">
      <w:pPr>
        <w:ind w:firstLine="72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2) Указанные нормы следует применять с учётом требований табл.1 СП 31.13330.2012.</w:t>
      </w:r>
    </w:p>
    <w:p w:rsidR="001977F6" w:rsidRPr="0028085C" w:rsidRDefault="001977F6" w:rsidP="001977F6">
      <w:pPr>
        <w:ind w:firstLine="72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 xml:space="preserve">3) Указанные нормы следует применять с учётом требований СП 30.13330.2012. </w:t>
      </w: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1977F6" w:rsidRDefault="001977F6" w:rsidP="001977F6">
      <w:pPr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28085C">
        <w:rPr>
          <w:rFonts w:eastAsia="Calibri"/>
          <w:sz w:val="28"/>
          <w:szCs w:val="28"/>
          <w:u w:val="single"/>
          <w:lang w:eastAsia="en-US"/>
        </w:rPr>
        <w:t>1.4.4. Расчетные показатели объектов, относящихся к области водоотведения</w:t>
      </w:r>
    </w:p>
    <w:p w:rsidR="001977F6" w:rsidRPr="0028085C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3479"/>
        <w:gridCol w:w="1965"/>
        <w:gridCol w:w="1203"/>
        <w:gridCol w:w="1279"/>
        <w:gridCol w:w="1203"/>
      </w:tblGrid>
      <w:tr w:rsidR="001977F6" w:rsidRPr="00615897" w:rsidTr="00F56356">
        <w:trPr>
          <w:trHeight w:val="20"/>
        </w:trPr>
        <w:tc>
          <w:tcPr>
            <w:tcW w:w="44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05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(Наименование ресурса)</w:t>
            </w:r>
            <w:r w:rsidRPr="00615897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1)</w:t>
            </w:r>
          </w:p>
        </w:tc>
        <w:tc>
          <w:tcPr>
            <w:tcW w:w="330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61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05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37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многоквартирнымижилыми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Бытовая канализация, зона застройки индивидуальнымижилыми домами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% от водопотребления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20"/>
        </w:trPr>
        <w:tc>
          <w:tcPr>
            <w:tcW w:w="4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205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Дождевая канализация. Суточныйобъемповерхностного стока, поступающийнаочистные сооружения </w:t>
            </w:r>
          </w:p>
        </w:tc>
        <w:tc>
          <w:tcPr>
            <w:tcW w:w="198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615897">
              <w:rPr>
                <w:rFonts w:eastAsia="Calibri"/>
                <w:lang w:eastAsia="en-US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615897">
                <w:rPr>
                  <w:rFonts w:eastAsia="Calibri"/>
                  <w:lang w:eastAsia="en-US"/>
                </w:rPr>
                <w:t>1 га</w:t>
              </w:r>
            </w:smartTag>
            <w:r w:rsidRPr="00615897">
              <w:rPr>
                <w:rFonts w:eastAsia="Calibri"/>
                <w:lang w:eastAsia="en-US"/>
              </w:rPr>
              <w:t xml:space="preserve"> территории</w:t>
            </w:r>
          </w:p>
        </w:tc>
        <w:tc>
          <w:tcPr>
            <w:tcW w:w="131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619" w:type="dxa"/>
            <w:gridSpan w:val="2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206DA1" w:rsidRDefault="00206DA1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28085C" w:rsidRDefault="001977F6" w:rsidP="001977F6">
      <w:pPr>
        <w:ind w:firstLine="680"/>
        <w:contextualSpacing/>
        <w:jc w:val="both"/>
        <w:rPr>
          <w:rFonts w:eastAsia="Calibri"/>
          <w:lang w:eastAsia="en-US"/>
        </w:rPr>
      </w:pPr>
      <w:r w:rsidRPr="0028085C">
        <w:rPr>
          <w:rFonts w:eastAsia="Calibri"/>
          <w:lang w:eastAsia="en-US"/>
        </w:rPr>
        <w:t>1)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206DA1" w:rsidRPr="00206DA1" w:rsidRDefault="00206DA1" w:rsidP="00206DA1">
      <w:pPr>
        <w:contextualSpacing/>
        <w:jc w:val="center"/>
        <w:rPr>
          <w:b/>
          <w:bCs/>
          <w:sz w:val="28"/>
          <w:szCs w:val="28"/>
        </w:rPr>
        <w:sectPr w:rsidR="00206DA1" w:rsidRPr="00206DA1" w:rsidSect="00C5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DA1" w:rsidRPr="00666E6A" w:rsidRDefault="00206DA1" w:rsidP="00666E6A">
      <w:pPr>
        <w:keepNext/>
        <w:keepLines/>
        <w:contextualSpacing/>
        <w:jc w:val="center"/>
        <w:outlineLvl w:val="2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1.5</w:t>
      </w:r>
      <w:r w:rsidR="001977F6" w:rsidRPr="00666E6A">
        <w:rPr>
          <w:bCs/>
          <w:sz w:val="28"/>
          <w:szCs w:val="28"/>
          <w:u w:val="single"/>
        </w:rPr>
        <w:t xml:space="preserve">Расчетные показатели </w:t>
      </w:r>
    </w:p>
    <w:p w:rsidR="00206DA1" w:rsidRPr="00666E6A" w:rsidRDefault="00206DA1" w:rsidP="00206D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для автомобильных дорог местного значения </w:t>
      </w:r>
      <w:r w:rsidR="000C4CDE">
        <w:rPr>
          <w:rFonts w:ascii="Times New Roman" w:hAnsi="Times New Roman" w:cs="Times New Roman"/>
          <w:sz w:val="28"/>
          <w:szCs w:val="28"/>
          <w:u w:val="single"/>
        </w:rPr>
        <w:t>Остаповского</w:t>
      </w:r>
      <w:r w:rsidRPr="00666E6A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</w:t>
      </w:r>
    </w:p>
    <w:p w:rsidR="00206DA1" w:rsidRDefault="00206DA1" w:rsidP="00206DA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гор.н.п.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сел.н.п.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гор.н.п.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сел.н.п.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км/кв.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r w:rsidR="00206DA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хранения легковых автомобилей постоянного населения города, расположенные вблизи от мест 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бизнес-класса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r>
              <w:t>Остаповское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экономкласса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r>
              <w:t>Остаповское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машино-мест на 1 квартиру жилого дома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206DA1">
            <w:r>
              <w:lastRenderedPageBreak/>
              <w:t>Остаповское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r>
              <w:t>Остаповское</w:t>
            </w:r>
            <w:r w:rsidR="00206DA1"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06DA1" w:rsidRPr="00300D61" w:rsidTr="00BB1BCD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операционного зала (залов),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Банки и банковские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клубных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(офисных), лабораторных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складских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кв. м общей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приемщиков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мест в читальных залах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посетителей на 1 машино-место (не менее 10 машино-мест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трибунах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Тренажерные залы площадью 150 - 500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спортивные клубы и комплексы (теннис, конный спорт, горнолыжные 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r w:rsidRPr="00300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дальнего следования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6DA1" w:rsidRPr="00300D61" w:rsidTr="00BB1BC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автомобилей,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Остаповское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206DA1" w:rsidRPr="00300D61" w:rsidTr="00BB1BC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0C4CDE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r w:rsidR="00480DB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DA1" w:rsidRPr="00300D61" w:rsidRDefault="00206DA1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6DA1" w:rsidRPr="00BC339D" w:rsidRDefault="00206DA1" w:rsidP="00206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Примечания: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машино-местах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3. Габариты машино-места следует принимать в соответствии с национальным стандартом Российской Федерации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машино-мест для размещения транспортных средств маломобильных групп населения.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4. Если действующим законодательством установлены иные предельные значения территориальной доступности для машино-мест, на которых располагаются транспортные средства маломобильных групп населения, то применяются такие нормы.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206DA1" w:rsidRPr="00BC339D" w:rsidRDefault="00206DA1" w:rsidP="00206DA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- до 800 м.</w:t>
      </w:r>
    </w:p>
    <w:p w:rsidR="00206DA1" w:rsidRDefault="00206DA1" w:rsidP="00666E6A">
      <w:pPr>
        <w:jc w:val="both"/>
        <w:rPr>
          <w:rFonts w:eastAsia="Calibri"/>
          <w:u w:val="single"/>
          <w:lang w:eastAsia="en-US"/>
        </w:rPr>
      </w:pPr>
    </w:p>
    <w:p w:rsidR="001977F6" w:rsidRPr="0028085C" w:rsidRDefault="001977F6" w:rsidP="001977F6">
      <w:pPr>
        <w:ind w:firstLine="708"/>
        <w:jc w:val="both"/>
        <w:rPr>
          <w:rFonts w:eastAsia="Calibri"/>
          <w:u w:val="single"/>
          <w:lang w:eastAsia="en-US"/>
        </w:rPr>
      </w:pPr>
      <w:r w:rsidRPr="0028085C">
        <w:rPr>
          <w:rFonts w:eastAsia="Calibri"/>
          <w:u w:val="single"/>
          <w:lang w:eastAsia="en-US"/>
        </w:rPr>
        <w:t>Примечания:</w:t>
      </w:r>
    </w:p>
    <w:p w:rsidR="001977F6" w:rsidRPr="00536D8F" w:rsidRDefault="001977F6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rFonts w:eastAsia="Calibri"/>
          <w:lang w:eastAsia="en-US"/>
        </w:rPr>
        <w:t>Параметры, включая размеры, перечисленных элементов улично-дорожной сети, ширина основных улиц и дорог в красных линиях, определяются проектами планировки территорий.</w:t>
      </w:r>
    </w:p>
    <w:p w:rsidR="00536D8F" w:rsidRPr="00536D8F" w:rsidRDefault="00536D8F" w:rsidP="00536D8F">
      <w:pPr>
        <w:pStyle w:val="a6"/>
        <w:numPr>
          <w:ilvl w:val="0"/>
          <w:numId w:val="3"/>
        </w:numPr>
        <w:jc w:val="both"/>
        <w:rPr>
          <w:rFonts w:eastAsia="Calibri"/>
          <w:lang w:eastAsia="en-US"/>
        </w:rPr>
      </w:pPr>
      <w:r w:rsidRPr="00536D8F">
        <w:rPr>
          <w:color w:val="2D2D2D"/>
          <w:spacing w:val="2"/>
          <w:shd w:val="clear" w:color="auto" w:fill="FFFFFF"/>
        </w:rPr>
        <w:t xml:space="preserve">Классификацию и расчетные параметры улиц и дорог сельских поселений следует принимать по таблицам 11.3 и 11.4 СП 42.13330.2016 </w:t>
      </w:r>
    </w:p>
    <w:p w:rsidR="001977F6" w:rsidRPr="00615897" w:rsidRDefault="001977F6" w:rsidP="001977F6">
      <w:pPr>
        <w:contextualSpacing/>
        <w:jc w:val="both"/>
        <w:rPr>
          <w:rFonts w:eastAsia="Calibri"/>
          <w:u w:val="single"/>
          <w:lang w:eastAsia="en-US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keepNext/>
        <w:keepLines/>
        <w:contextualSpacing/>
        <w:jc w:val="center"/>
        <w:outlineLvl w:val="2"/>
        <w:rPr>
          <w:b/>
          <w:bCs/>
          <w:sz w:val="28"/>
          <w:szCs w:val="28"/>
        </w:rPr>
      </w:pPr>
      <w:r w:rsidRPr="00891E8F">
        <w:rPr>
          <w:b/>
          <w:bCs/>
          <w:sz w:val="28"/>
          <w:szCs w:val="28"/>
        </w:rPr>
        <w:t>1.6. Расчетные показатели объектов, относящихся к областям физической культуры и массового спорта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07"/>
        <w:gridCol w:w="2443"/>
        <w:gridCol w:w="2022"/>
        <w:gridCol w:w="2473"/>
        <w:gridCol w:w="2024"/>
      </w:tblGrid>
      <w:tr w:rsidR="001977F6" w:rsidRPr="00615897" w:rsidTr="00F56356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val="en-US" w:eastAsia="en-US"/>
              </w:rPr>
              <w:t>1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Помещения для физкультурно-оздоровительных занятий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общ.площади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t>Спортивные залы общего пользования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общ.площади 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Территория плоскостных спортивных сооружений микрорайона (квартала)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га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500</w:t>
            </w:r>
          </w:p>
        </w:tc>
      </w:tr>
    </w:tbl>
    <w:p w:rsidR="001977F6" w:rsidRPr="00615897" w:rsidRDefault="001977F6" w:rsidP="001977F6">
      <w:pPr>
        <w:jc w:val="both"/>
        <w:rPr>
          <w:rFonts w:eastAsia="Calibri"/>
          <w:bCs/>
          <w:lang w:eastAsia="en-US"/>
        </w:rPr>
      </w:pPr>
    </w:p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1" w:name="_Toc395512998"/>
      <w:r w:rsidRPr="00891E8F">
        <w:rPr>
          <w:rFonts w:eastAsia="Calibri"/>
          <w:b/>
          <w:sz w:val="28"/>
          <w:szCs w:val="28"/>
        </w:rPr>
        <w:lastRenderedPageBreak/>
        <w:t>1.10. Расчетные показатели объектов жилищного строительства муниципальной собственности, помещений муниципального жилищного фонда</w:t>
      </w:r>
      <w:bookmarkEnd w:id="1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836"/>
        <w:gridCol w:w="1611"/>
        <w:gridCol w:w="1511"/>
        <w:gridCol w:w="1565"/>
        <w:gridCol w:w="1513"/>
      </w:tblGrid>
      <w:tr w:rsidR="001977F6" w:rsidRPr="00615897" w:rsidTr="00F56356">
        <w:trPr>
          <w:trHeight w:val="778"/>
        </w:trPr>
        <w:tc>
          <w:tcPr>
            <w:tcW w:w="5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032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24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189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32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18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571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Учётная норма площади жилого помещения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м²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  <w:tr w:rsidR="001977F6" w:rsidRPr="00615897" w:rsidTr="00F56356">
        <w:trPr>
          <w:trHeight w:val="836"/>
        </w:trPr>
        <w:tc>
          <w:tcPr>
            <w:tcW w:w="56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3032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Норма предоставления площади жилого помещения по договору социального найма </w:t>
            </w:r>
          </w:p>
        </w:tc>
        <w:tc>
          <w:tcPr>
            <w:tcW w:w="167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 xml:space="preserve">м² общей площади / 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 чел.</w:t>
            </w:r>
          </w:p>
        </w:tc>
        <w:tc>
          <w:tcPr>
            <w:tcW w:w="1569" w:type="dxa"/>
            <w:vAlign w:val="center"/>
          </w:tcPr>
          <w:p w:rsidR="001977F6" w:rsidRPr="00615897" w:rsidRDefault="001977F6" w:rsidP="00854797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8547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89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Не нормируется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szCs w:val="22"/>
          <w:lang w:eastAsia="en-US"/>
        </w:rPr>
      </w:pPr>
    </w:p>
    <w:p w:rsidR="001977F6" w:rsidRPr="00891E8F" w:rsidRDefault="001977F6" w:rsidP="001977F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1E8F">
        <w:rPr>
          <w:rFonts w:eastAsia="Calibri"/>
          <w:b/>
          <w:sz w:val="28"/>
          <w:szCs w:val="28"/>
          <w:lang w:eastAsia="en-US"/>
        </w:rPr>
        <w:t>1.11. Расчетные показатели объектов, предназначенных для создания условий обеспечения жителей услугами связи, общественного питания, торговли и бытового обслуживания</w:t>
      </w:r>
    </w:p>
    <w:p w:rsidR="001977F6" w:rsidRPr="00615897" w:rsidRDefault="001977F6" w:rsidP="001977F6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2610"/>
        <w:gridCol w:w="1945"/>
        <w:gridCol w:w="1742"/>
        <w:gridCol w:w="1497"/>
        <w:gridCol w:w="1264"/>
      </w:tblGrid>
      <w:tr w:rsidR="001977F6" w:rsidRPr="00615897" w:rsidTr="00F56356">
        <w:trPr>
          <w:trHeight w:val="778"/>
        </w:trPr>
        <w:tc>
          <w:tcPr>
            <w:tcW w:w="524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1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7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761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68"/>
        </w:trPr>
        <w:tc>
          <w:tcPr>
            <w:tcW w:w="524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1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348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Отделение связи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</w:rPr>
              <w:t xml:space="preserve">по нормам и правилам министерства связи и массовых коммуникаций </w:t>
            </w:r>
            <w:r w:rsidRPr="00615897">
              <w:rPr>
                <w:rFonts w:eastAsia="Calibri"/>
              </w:rPr>
              <w:lastRenderedPageBreak/>
              <w:t>РФ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lastRenderedPageBreak/>
              <w:t>м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977F6" w:rsidRPr="00615897" w:rsidRDefault="00813C12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r w:rsidRPr="0061589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Магазин непродовольственных товаров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м² торговой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площади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1497" w:type="dxa"/>
            <w:vMerge/>
            <w:shd w:val="clear" w:color="auto" w:fill="auto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Предприятие общественного питания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  <w:r w:rsidR="00416C58">
              <w:rPr>
                <w:rFonts w:eastAsia="Calibri"/>
                <w:lang w:eastAsia="en-US"/>
              </w:rPr>
              <w:t>о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1000</w:t>
            </w:r>
          </w:p>
        </w:tc>
      </w:tr>
      <w:tr w:rsidR="001977F6" w:rsidRPr="00615897" w:rsidTr="00F56356">
        <w:trPr>
          <w:trHeight w:val="836"/>
        </w:trPr>
        <w:tc>
          <w:tcPr>
            <w:tcW w:w="52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5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610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Баня, сауна</w:t>
            </w:r>
          </w:p>
        </w:tc>
        <w:tc>
          <w:tcPr>
            <w:tcW w:w="194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мест</w:t>
            </w:r>
          </w:p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 1000 чел.</w:t>
            </w:r>
          </w:p>
        </w:tc>
        <w:tc>
          <w:tcPr>
            <w:tcW w:w="1742" w:type="dxa"/>
            <w:vAlign w:val="center"/>
          </w:tcPr>
          <w:p w:rsidR="001977F6" w:rsidRPr="00615897" w:rsidRDefault="00416C58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264" w:type="dxa"/>
            <w:vAlign w:val="center"/>
          </w:tcPr>
          <w:p w:rsidR="001977F6" w:rsidRPr="00615897" w:rsidRDefault="001977F6" w:rsidP="00416C58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2</w:t>
            </w:r>
            <w:r w:rsidR="00416C58">
              <w:rPr>
                <w:rFonts w:eastAsia="Calibri"/>
                <w:lang w:eastAsia="en-US"/>
              </w:rPr>
              <w:t>50</w:t>
            </w:r>
          </w:p>
        </w:tc>
      </w:tr>
    </w:tbl>
    <w:p w:rsidR="001977F6" w:rsidRPr="00615897" w:rsidRDefault="001977F6" w:rsidP="001977F6">
      <w:pPr>
        <w:ind w:firstLine="709"/>
        <w:jc w:val="both"/>
        <w:rPr>
          <w:rFonts w:eastAsia="Calibri"/>
          <w:b/>
          <w:szCs w:val="22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1.12. Расчетные показатели объектов библиотечного обслуживания населения</w:t>
      </w:r>
    </w:p>
    <w:p w:rsidR="001977F6" w:rsidRPr="00D97F14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"/>
        <w:gridCol w:w="3167"/>
        <w:gridCol w:w="3686"/>
        <w:gridCol w:w="4394"/>
        <w:gridCol w:w="3054"/>
      </w:tblGrid>
      <w:tr w:rsidR="004522AB" w:rsidRPr="00615897" w:rsidTr="004522AB">
        <w:trPr>
          <w:trHeight w:val="1564"/>
        </w:trPr>
        <w:tc>
          <w:tcPr>
            <w:tcW w:w="485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167" w:type="dxa"/>
            <w:vAlign w:val="center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686" w:type="dxa"/>
          </w:tcPr>
          <w:p w:rsidR="004522AB" w:rsidRPr="00615897" w:rsidRDefault="004522AB" w:rsidP="00F563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4522AB" w:rsidRPr="00615897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Расчетные показатели максимального допустимого уровня территориальной доступности (</w:t>
            </w:r>
            <w:r>
              <w:t>Трансп. для жит.с.п, мин.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</w:tr>
      <w:tr w:rsidR="004522AB" w:rsidRPr="00615897" w:rsidTr="004522AB">
        <w:trPr>
          <w:trHeight w:val="1821"/>
        </w:trPr>
        <w:tc>
          <w:tcPr>
            <w:tcW w:w="485" w:type="dxa"/>
            <w:vAlign w:val="center"/>
          </w:tcPr>
          <w:p w:rsidR="004522AB" w:rsidRP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 w:rsidRPr="004522A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67" w:type="dxa"/>
            <w:vAlign w:val="center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Сельские массовые библиотеки на 1 тыс. чел. Зоны обслуживания (из расчета 30-минутной доступности) для сельских поселений или их групп , тыс. чел: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св. 1 до 2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5-10</w:t>
            </w:r>
          </w:p>
        </w:tc>
        <w:tc>
          <w:tcPr>
            <w:tcW w:w="3686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6,5-7 тыс. ед. хранения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5-6 читательское место 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5-6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4-5</w:t>
            </w:r>
          </w:p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4,5-5</w:t>
            </w:r>
          </w:p>
          <w:p w:rsidR="004522AB" w:rsidRPr="00615897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439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120</w:t>
            </w:r>
          </w:p>
        </w:tc>
        <w:tc>
          <w:tcPr>
            <w:tcW w:w="3054" w:type="dxa"/>
          </w:tcPr>
          <w:p w:rsidR="004522AB" w:rsidRDefault="004522AB" w:rsidP="004522A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1977F6" w:rsidRPr="00615897" w:rsidRDefault="001977F6" w:rsidP="001977F6">
      <w:pPr>
        <w:ind w:firstLine="680"/>
        <w:jc w:val="both"/>
        <w:rPr>
          <w:rFonts w:eastAsia="Calibri"/>
          <w:lang w:eastAsia="en-US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891E8F">
        <w:rPr>
          <w:rFonts w:eastAsia="Calibri"/>
          <w:b/>
          <w:sz w:val="28"/>
          <w:szCs w:val="28"/>
        </w:rPr>
        <w:t>1.13. Расчетные показатели объектов организаций культуры</w:t>
      </w:r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867"/>
        <w:gridCol w:w="1625"/>
        <w:gridCol w:w="1427"/>
        <w:gridCol w:w="1670"/>
        <w:gridCol w:w="1423"/>
      </w:tblGrid>
      <w:tr w:rsidR="001977F6" w:rsidRPr="00615897" w:rsidTr="00F56356">
        <w:trPr>
          <w:trHeight w:val="778"/>
        </w:trPr>
        <w:tc>
          <w:tcPr>
            <w:tcW w:w="570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86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3052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93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776"/>
        </w:trPr>
        <w:tc>
          <w:tcPr>
            <w:tcW w:w="570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6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426"/>
        </w:trPr>
        <w:tc>
          <w:tcPr>
            <w:tcW w:w="9582" w:type="dxa"/>
            <w:gridSpan w:val="6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Объекты организаций культуры микрорайонного (квартала) значения</w:t>
            </w:r>
          </w:p>
        </w:tc>
      </w:tr>
      <w:tr w:rsidR="001977F6" w:rsidRPr="00615897" w:rsidTr="00F56356">
        <w:trPr>
          <w:trHeight w:val="1649"/>
        </w:trPr>
        <w:tc>
          <w:tcPr>
            <w:tcW w:w="57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eastAsia="en-US"/>
              </w:rPr>
              <w:t>1</w:t>
            </w:r>
            <w:r w:rsidRPr="00615897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86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Помещения длякультурно-массовой работы с населением, досуга и любительской деятельности</w:t>
            </w:r>
          </w:p>
        </w:tc>
        <w:tc>
          <w:tcPr>
            <w:tcW w:w="162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  <w:r w:rsidRPr="00615897">
              <w:rPr>
                <w:rFonts w:eastAsia="Calibri"/>
                <w:vertAlign w:val="superscript"/>
                <w:lang w:eastAsia="en-US"/>
              </w:rPr>
              <w:t>2</w:t>
            </w:r>
            <w:r w:rsidRPr="00615897">
              <w:rPr>
                <w:rFonts w:eastAsia="Calibri"/>
                <w:lang w:eastAsia="en-US"/>
              </w:rPr>
              <w:t xml:space="preserve"> площади пола на 1 тыс. чел.</w:t>
            </w:r>
          </w:p>
        </w:tc>
        <w:tc>
          <w:tcPr>
            <w:tcW w:w="1427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50-60</w:t>
            </w:r>
          </w:p>
        </w:tc>
        <w:tc>
          <w:tcPr>
            <w:tcW w:w="1670" w:type="dxa"/>
            <w:vAlign w:val="center"/>
          </w:tcPr>
          <w:p w:rsidR="001977F6" w:rsidRPr="00615897" w:rsidRDefault="001977F6" w:rsidP="00F56356">
            <w:pPr>
              <w:ind w:firstLine="30"/>
              <w:contextualSpacing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1423" w:type="dxa"/>
            <w:vAlign w:val="center"/>
          </w:tcPr>
          <w:p w:rsidR="001977F6" w:rsidRPr="00615897" w:rsidRDefault="001977F6" w:rsidP="00F56356">
            <w:pPr>
              <w:ind w:firstLine="82"/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1500</w:t>
            </w:r>
          </w:p>
        </w:tc>
      </w:tr>
    </w:tbl>
    <w:p w:rsidR="001977F6" w:rsidRPr="00464EFE" w:rsidRDefault="001977F6" w:rsidP="001977F6">
      <w:pPr>
        <w:ind w:firstLine="720"/>
        <w:contextualSpacing/>
        <w:jc w:val="both"/>
        <w:rPr>
          <w:u w:val="single"/>
        </w:rPr>
      </w:pPr>
      <w:r w:rsidRPr="00464EFE">
        <w:rPr>
          <w:u w:val="single"/>
        </w:rPr>
        <w:t>Примечание:</w:t>
      </w:r>
    </w:p>
    <w:p w:rsidR="001977F6" w:rsidRPr="00464EFE" w:rsidRDefault="001977F6" w:rsidP="001977F6">
      <w:pPr>
        <w:ind w:firstLine="720"/>
        <w:contextualSpacing/>
        <w:jc w:val="both"/>
        <w:rPr>
          <w:rFonts w:eastAsia="Calibri"/>
          <w:b/>
          <w:lang w:eastAsia="en-US"/>
        </w:rPr>
      </w:pPr>
      <w:r w:rsidRPr="00464EFE">
        <w:t xml:space="preserve"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</w:t>
      </w:r>
      <w:smartTag w:uri="urn:schemas-microsoft-com:office:smarttags" w:element="metricconverter">
        <w:smartTagPr>
          <w:attr w:name="ProductID" w:val="500 м"/>
        </w:smartTagPr>
        <w:r w:rsidRPr="00464EFE">
          <w:t>500 м</w:t>
        </w:r>
      </w:smartTag>
      <w:r w:rsidRPr="00464EFE">
        <w:t>.</w:t>
      </w:r>
    </w:p>
    <w:p w:rsidR="001977F6" w:rsidRDefault="001977F6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781BC3" w:rsidRPr="00464EFE" w:rsidRDefault="00781BC3" w:rsidP="001977F6">
      <w:pPr>
        <w:contextualSpacing/>
        <w:jc w:val="both"/>
        <w:rPr>
          <w:rFonts w:eastAsia="Calibri"/>
          <w:b/>
          <w:lang w:eastAsia="en-US"/>
        </w:rPr>
      </w:pPr>
    </w:p>
    <w:p w:rsidR="001977F6" w:rsidRPr="00891E8F" w:rsidRDefault="001977F6" w:rsidP="001977F6">
      <w:pPr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bookmarkStart w:id="2" w:name="_Toc395513011"/>
      <w:r w:rsidRPr="00891E8F">
        <w:rPr>
          <w:rFonts w:eastAsia="Calibri" w:cs="Calibri"/>
          <w:b/>
          <w:sz w:val="28"/>
          <w:szCs w:val="28"/>
          <w:lang w:eastAsia="en-US"/>
        </w:rPr>
        <w:lastRenderedPageBreak/>
        <w:t xml:space="preserve">1.14. </w:t>
      </w:r>
      <w:r w:rsidRPr="00891E8F">
        <w:rPr>
          <w:rFonts w:eastAsia="Calibri"/>
          <w:b/>
          <w:sz w:val="28"/>
          <w:szCs w:val="28"/>
          <w:lang w:eastAsia="en-US"/>
        </w:rPr>
        <w:t>Расчетные показатели муниципальных объектов, предназначенных для организации ритуальных услуг, мест захоронения</w:t>
      </w:r>
      <w:bookmarkEnd w:id="2"/>
    </w:p>
    <w:p w:rsidR="00781BC3" w:rsidRPr="006B6126" w:rsidRDefault="00781BC3" w:rsidP="00781B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781BC3" w:rsidRPr="006B6126" w:rsidRDefault="00781BC3" w:rsidP="00781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781BC3" w:rsidRPr="006B6126" w:rsidRDefault="00781BC3" w:rsidP="00781B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1303"/>
        <w:gridCol w:w="1360"/>
        <w:gridCol w:w="3401"/>
      </w:tblGrid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781BC3" w:rsidRPr="00300D61" w:rsidTr="00BB1BC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га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П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C3" w:rsidRPr="00300D61" w:rsidRDefault="00781BC3" w:rsidP="00BB1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61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781BC3" w:rsidRPr="006B6126" w:rsidRDefault="00781BC3" w:rsidP="00781B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 К, где: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 - предельные значения расчетных показателей минимально допустимого уровня обеспеченности мест захоронения;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К - приведенная величина, равная 0,1.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781BC3" w:rsidRPr="006B6126" w:rsidRDefault="00781BC3" w:rsidP="00781BC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781BC3" w:rsidRPr="006B6126" w:rsidRDefault="00781BC3" w:rsidP="00781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7F6" w:rsidRPr="00615897" w:rsidRDefault="001977F6" w:rsidP="001977F6">
      <w:pPr>
        <w:contextualSpacing/>
        <w:jc w:val="both"/>
        <w:rPr>
          <w:rFonts w:eastAsia="Calibri"/>
          <w:sz w:val="28"/>
          <w:szCs w:val="28"/>
        </w:rPr>
      </w:pPr>
    </w:p>
    <w:p w:rsidR="001977F6" w:rsidRPr="00891E8F" w:rsidRDefault="001977F6" w:rsidP="001977F6">
      <w:pPr>
        <w:tabs>
          <w:tab w:val="left" w:pos="0"/>
        </w:tabs>
        <w:contextualSpacing/>
        <w:jc w:val="center"/>
        <w:outlineLvl w:val="1"/>
        <w:rPr>
          <w:rFonts w:eastAsia="Calibri"/>
          <w:b/>
          <w:sz w:val="28"/>
          <w:szCs w:val="28"/>
        </w:rPr>
      </w:pPr>
      <w:bookmarkStart w:id="3" w:name="_Toc395513014"/>
      <w:r w:rsidRPr="00891E8F">
        <w:rPr>
          <w:rFonts w:eastAsia="Calibri" w:cs="Calibri"/>
          <w:b/>
          <w:sz w:val="28"/>
          <w:szCs w:val="28"/>
        </w:rPr>
        <w:t xml:space="preserve">1.15. </w:t>
      </w:r>
      <w:r w:rsidRPr="00891E8F">
        <w:rPr>
          <w:rFonts w:eastAsia="Calibri"/>
          <w:b/>
          <w:sz w:val="28"/>
          <w:szCs w:val="28"/>
        </w:rPr>
        <w:t>Расчетные показатели объектов, предназначенных для создания условий расширения рынка сельскохозяйственной продукции, сырья и продовольствия, для содействия развитию малого и среднего предпринимательства</w:t>
      </w:r>
      <w:bookmarkEnd w:id="3"/>
    </w:p>
    <w:p w:rsidR="001977F6" w:rsidRPr="00615897" w:rsidRDefault="001977F6" w:rsidP="001977F6">
      <w:pPr>
        <w:ind w:firstLine="680"/>
        <w:jc w:val="both"/>
        <w:rPr>
          <w:rFonts w:eastAsia="Calibri"/>
          <w:szCs w:val="22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2017"/>
        <w:gridCol w:w="2895"/>
        <w:gridCol w:w="1260"/>
        <w:gridCol w:w="1764"/>
        <w:gridCol w:w="1230"/>
      </w:tblGrid>
      <w:tr w:rsidR="001977F6" w:rsidRPr="00615897" w:rsidTr="00F56356">
        <w:trPr>
          <w:trHeight w:val="778"/>
        </w:trPr>
        <w:tc>
          <w:tcPr>
            <w:tcW w:w="416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017" w:type="dxa"/>
            <w:vMerge w:val="restart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4155" w:type="dxa"/>
            <w:gridSpan w:val="2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2994" w:type="dxa"/>
            <w:gridSpan w:val="2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1977F6" w:rsidRPr="00615897" w:rsidTr="00F56356">
        <w:trPr>
          <w:trHeight w:val="533"/>
        </w:trPr>
        <w:tc>
          <w:tcPr>
            <w:tcW w:w="416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17" w:type="dxa"/>
            <w:vMerge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5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  <w:tc>
          <w:tcPr>
            <w:tcW w:w="1764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230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Величина</w:t>
            </w:r>
          </w:p>
        </w:tc>
      </w:tr>
      <w:tr w:rsidR="001977F6" w:rsidRPr="00615897" w:rsidTr="00F56356">
        <w:trPr>
          <w:trHeight w:val="663"/>
        </w:trPr>
        <w:tc>
          <w:tcPr>
            <w:tcW w:w="416" w:type="dxa"/>
            <w:vAlign w:val="center"/>
          </w:tcPr>
          <w:p w:rsidR="001977F6" w:rsidRPr="00615897" w:rsidRDefault="001977F6" w:rsidP="00F56356">
            <w:pPr>
              <w:jc w:val="center"/>
              <w:rPr>
                <w:rFonts w:eastAsia="Calibri"/>
                <w:lang w:val="en-US" w:eastAsia="en-US"/>
              </w:rPr>
            </w:pPr>
            <w:r w:rsidRPr="00615897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017" w:type="dxa"/>
            <w:vAlign w:val="center"/>
          </w:tcPr>
          <w:p w:rsidR="001977F6" w:rsidRPr="00615897" w:rsidRDefault="001977F6" w:rsidP="00F56356">
            <w:pPr>
              <w:rPr>
                <w:rFonts w:eastAsia="Calibri"/>
                <w:lang w:eastAsia="en-US"/>
              </w:rPr>
            </w:pPr>
            <w:r w:rsidRPr="00615897">
              <w:rPr>
                <w:rFonts w:eastAsia="Calibri"/>
                <w:lang w:eastAsia="en-US"/>
              </w:rPr>
              <w:t>Рынки, рыночные комплексы</w:t>
            </w:r>
          </w:p>
        </w:tc>
        <w:tc>
          <w:tcPr>
            <w:tcW w:w="2895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t>Количество кв. м общей площади рынка на 1 машино</w:t>
            </w:r>
            <w:r w:rsidR="00305C7B">
              <w:t>-</w:t>
            </w:r>
            <w:r>
              <w:t>место</w:t>
            </w:r>
          </w:p>
        </w:tc>
        <w:tc>
          <w:tcPr>
            <w:tcW w:w="126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764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Лин., м.</w:t>
            </w:r>
          </w:p>
        </w:tc>
        <w:tc>
          <w:tcPr>
            <w:tcW w:w="1230" w:type="dxa"/>
            <w:vAlign w:val="center"/>
          </w:tcPr>
          <w:p w:rsidR="001977F6" w:rsidRPr="00615897" w:rsidRDefault="00781BC3" w:rsidP="00F563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</w:tr>
    </w:tbl>
    <w:p w:rsidR="00C50451" w:rsidRDefault="00C50451"/>
    <w:sectPr w:rsidR="00C50451" w:rsidSect="00206D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54" w:rsidRDefault="00724B54" w:rsidP="001977F6">
      <w:r>
        <w:separator/>
      </w:r>
    </w:p>
  </w:endnote>
  <w:endnote w:type="continuationSeparator" w:id="1">
    <w:p w:rsidR="00724B54" w:rsidRDefault="00724B54" w:rsidP="00197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54" w:rsidRDefault="00724B54" w:rsidP="001977F6">
      <w:r>
        <w:separator/>
      </w:r>
    </w:p>
  </w:footnote>
  <w:footnote w:type="continuationSeparator" w:id="1">
    <w:p w:rsidR="00724B54" w:rsidRDefault="00724B54" w:rsidP="00197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D5D"/>
    <w:multiLevelType w:val="hybridMultilevel"/>
    <w:tmpl w:val="CCC41662"/>
    <w:lvl w:ilvl="0" w:tplc="C0169E4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FC5F47"/>
    <w:multiLevelType w:val="hybridMultilevel"/>
    <w:tmpl w:val="5D9A755A"/>
    <w:lvl w:ilvl="0" w:tplc="E7506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A70054"/>
    <w:multiLevelType w:val="hybridMultilevel"/>
    <w:tmpl w:val="2F204B4E"/>
    <w:lvl w:ilvl="0" w:tplc="A12210A6">
      <w:start w:val="1"/>
      <w:numFmt w:val="decimal"/>
      <w:lvlText w:val="%1)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7F6"/>
    <w:rsid w:val="00071F16"/>
    <w:rsid w:val="0009481D"/>
    <w:rsid w:val="000C4CDE"/>
    <w:rsid w:val="000C5B38"/>
    <w:rsid w:val="0012625F"/>
    <w:rsid w:val="00175BBA"/>
    <w:rsid w:val="001977F6"/>
    <w:rsid w:val="00206DA1"/>
    <w:rsid w:val="00256FD7"/>
    <w:rsid w:val="002D0B3F"/>
    <w:rsid w:val="00305C7B"/>
    <w:rsid w:val="00352DD7"/>
    <w:rsid w:val="003827C2"/>
    <w:rsid w:val="00394C91"/>
    <w:rsid w:val="00416C58"/>
    <w:rsid w:val="00444824"/>
    <w:rsid w:val="004522AB"/>
    <w:rsid w:val="0046253F"/>
    <w:rsid w:val="00480DB2"/>
    <w:rsid w:val="00483AEB"/>
    <w:rsid w:val="005225D2"/>
    <w:rsid w:val="0053353A"/>
    <w:rsid w:val="00536D8F"/>
    <w:rsid w:val="005A4F6E"/>
    <w:rsid w:val="005D17BC"/>
    <w:rsid w:val="00666E6A"/>
    <w:rsid w:val="00693FF8"/>
    <w:rsid w:val="006B6BFD"/>
    <w:rsid w:val="00724B54"/>
    <w:rsid w:val="00781BC3"/>
    <w:rsid w:val="00813C12"/>
    <w:rsid w:val="00854797"/>
    <w:rsid w:val="00856716"/>
    <w:rsid w:val="00902BF3"/>
    <w:rsid w:val="00AE653C"/>
    <w:rsid w:val="00B31C88"/>
    <w:rsid w:val="00C50451"/>
    <w:rsid w:val="00C76F8D"/>
    <w:rsid w:val="00E10A01"/>
    <w:rsid w:val="00E160CF"/>
    <w:rsid w:val="00E63E38"/>
    <w:rsid w:val="00E94907"/>
    <w:rsid w:val="00EA770E"/>
    <w:rsid w:val="00EC4E0A"/>
    <w:rsid w:val="00F56356"/>
    <w:rsid w:val="00F87FE7"/>
    <w:rsid w:val="00FD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 Знак,Table_Footnote_last Знак Знак,Table_Footnote_last"/>
    <w:basedOn w:val="a"/>
    <w:link w:val="a4"/>
    <w:rsid w:val="001977F6"/>
    <w:rPr>
      <w:rFonts w:ascii="Arial" w:eastAsia="Calibri" w:hAnsi="Arial" w:cs="Arial"/>
      <w:sz w:val="20"/>
      <w:szCs w:val="20"/>
    </w:rPr>
  </w:style>
  <w:style w:type="character" w:customStyle="1" w:styleId="a4">
    <w:name w:val="Текст сноски Знак"/>
    <w:aliases w:val="Table_Footnote_last Знак Знак1,Table_Footnote_last Знак Знак Знак,Table_Footnote_last Знак1"/>
    <w:basedOn w:val="a0"/>
    <w:link w:val="a3"/>
    <w:rsid w:val="001977F6"/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rsid w:val="001977F6"/>
    <w:rPr>
      <w:vertAlign w:val="superscript"/>
    </w:rPr>
  </w:style>
  <w:style w:type="paragraph" w:customStyle="1" w:styleId="formattext">
    <w:name w:val="formattext"/>
    <w:basedOn w:val="a"/>
    <w:rsid w:val="00AE653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71F1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1F16"/>
    <w:rPr>
      <w:color w:val="0000FF"/>
      <w:u w:val="single"/>
    </w:rPr>
  </w:style>
  <w:style w:type="paragraph" w:customStyle="1" w:styleId="ConsPlusNormal">
    <w:name w:val="ConsPlusNormal"/>
    <w:rsid w:val="00206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103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Филина</dc:creator>
  <cp:lastModifiedBy>Прессекретарь</cp:lastModifiedBy>
  <cp:revision>27</cp:revision>
  <dcterms:created xsi:type="dcterms:W3CDTF">2019-03-14T08:00:00Z</dcterms:created>
  <dcterms:modified xsi:type="dcterms:W3CDTF">2019-07-18T05:19:00Z</dcterms:modified>
</cp:coreProperties>
</file>